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r w:rsidRPr="0022168A">
        <w:rPr>
          <w:rFonts w:ascii="Arial" w:eastAsia="Times New Roman" w:hAnsi="Arial" w:cs="Arial"/>
          <w:b/>
          <w:bCs/>
          <w:color w:val="000000"/>
          <w:sz w:val="20"/>
          <w:szCs w:val="20"/>
          <w:shd w:val="clear" w:color="auto" w:fill="FFFFFF"/>
          <w:lang w:eastAsia="ru-RU"/>
        </w:rPr>
        <w:t>СОВЕТ НАРОДНЫХ ДЕПУТАТОВ</w:t>
      </w:r>
    </w:p>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r w:rsidRPr="0022168A">
        <w:rPr>
          <w:rFonts w:ascii="Arial" w:eastAsia="Times New Roman" w:hAnsi="Arial" w:cs="Arial"/>
          <w:b/>
          <w:bCs/>
          <w:color w:val="000000"/>
          <w:sz w:val="20"/>
          <w:szCs w:val="20"/>
          <w:shd w:val="clear" w:color="auto" w:fill="FFFFFF"/>
          <w:lang w:eastAsia="ru-RU"/>
        </w:rPr>
        <w:t>ВЕРХНЕКАРАЧАНСКОГО СЕЛЬСКОГО ПОСЕЛЕНИЯ</w:t>
      </w:r>
    </w:p>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r w:rsidRPr="0022168A">
        <w:rPr>
          <w:rFonts w:ascii="Arial" w:eastAsia="Times New Roman" w:hAnsi="Arial" w:cs="Arial"/>
          <w:b/>
          <w:bCs/>
          <w:color w:val="000000"/>
          <w:sz w:val="20"/>
          <w:szCs w:val="20"/>
          <w:shd w:val="clear" w:color="auto" w:fill="FFFFFF"/>
          <w:lang w:eastAsia="ru-RU"/>
        </w:rPr>
        <w:t>ГРИБАНОВСКОГО МУНИЦИПАЛЬНОГО РАЙОНА </w:t>
      </w:r>
    </w:p>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r w:rsidRPr="0022168A">
        <w:rPr>
          <w:rFonts w:ascii="Arial" w:eastAsia="Times New Roman" w:hAnsi="Arial" w:cs="Arial"/>
          <w:b/>
          <w:bCs/>
          <w:color w:val="000000"/>
          <w:sz w:val="20"/>
          <w:szCs w:val="20"/>
          <w:shd w:val="clear" w:color="auto" w:fill="FFFFFF"/>
          <w:lang w:eastAsia="ru-RU"/>
        </w:rPr>
        <w:t>ВОРОНЕЖСКОЙ ОБЛАСТИ</w:t>
      </w:r>
    </w:p>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p>
    <w:p w:rsidR="0022168A" w:rsidRPr="0022168A" w:rsidRDefault="0022168A" w:rsidP="0022168A">
      <w:pPr>
        <w:spacing w:after="0" w:line="240" w:lineRule="auto"/>
        <w:jc w:val="center"/>
        <w:rPr>
          <w:rFonts w:ascii="Arial" w:eastAsia="Times New Roman" w:hAnsi="Arial" w:cs="Arial"/>
          <w:b/>
          <w:bCs/>
          <w:color w:val="000000"/>
          <w:sz w:val="20"/>
          <w:szCs w:val="20"/>
          <w:shd w:val="clear" w:color="auto" w:fill="FFFFFF"/>
          <w:lang w:eastAsia="ru-RU"/>
        </w:rPr>
      </w:pPr>
      <w:r w:rsidRPr="0022168A">
        <w:rPr>
          <w:rFonts w:ascii="Arial" w:eastAsia="Times New Roman" w:hAnsi="Arial" w:cs="Arial"/>
          <w:b/>
          <w:bCs/>
          <w:color w:val="000000"/>
          <w:sz w:val="20"/>
          <w:szCs w:val="20"/>
          <w:shd w:val="clear" w:color="auto" w:fill="FFFFFF"/>
          <w:lang w:eastAsia="ru-RU"/>
        </w:rPr>
        <w:t>Р Е Ш Е Н И Е</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от 30.12.2013года № 208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с. Верхний Карачан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b/>
          <w:bCs/>
          <w:color w:val="000000"/>
          <w:sz w:val="20"/>
          <w:szCs w:val="20"/>
          <w:shd w:val="clear" w:color="auto" w:fill="FFFFFF"/>
          <w:lang w:eastAsia="ru-RU"/>
        </w:rPr>
        <w:t>Об утверждении Положения о пенсиях за выслугу лет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w:t>
      </w:r>
      <w:r w:rsidRPr="0022168A">
        <w:rPr>
          <w:rFonts w:ascii="Arial" w:eastAsia="Times New Roman" w:hAnsi="Arial" w:cs="Arial"/>
          <w:color w:val="000000"/>
          <w:sz w:val="20"/>
          <w:szCs w:val="20"/>
          <w:shd w:val="clear" w:color="auto" w:fill="FFFFFF"/>
          <w:lang w:eastAsia="ru-RU"/>
        </w:rPr>
        <w:t>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Верхнекарачанского сельского поселения Грибановского муниципального района </w:t>
      </w:r>
      <w:r w:rsidRPr="0022168A">
        <w:rPr>
          <w:rFonts w:ascii="Arial" w:eastAsia="Times New Roman" w:hAnsi="Arial" w:cs="Arial"/>
          <w:color w:val="000000"/>
          <w:sz w:val="20"/>
          <w:szCs w:val="20"/>
          <w:lang w:eastAsia="ru-RU"/>
        </w:rPr>
        <w:br/>
      </w:r>
      <w:r w:rsidRPr="0022168A">
        <w:rPr>
          <w:rFonts w:ascii="Arial" w:eastAsia="Times New Roman" w:hAnsi="Arial" w:cs="Arial"/>
          <w:b/>
          <w:bCs/>
          <w:color w:val="000000"/>
          <w:sz w:val="20"/>
          <w:szCs w:val="20"/>
          <w:shd w:val="clear" w:color="auto" w:fill="FFFFFF"/>
          <w:lang w:eastAsia="ru-RU"/>
        </w:rPr>
        <w:br/>
        <w:t>РЕШИЛ:</w:t>
      </w:r>
      <w:r w:rsidRPr="0022168A">
        <w:rPr>
          <w:rFonts w:ascii="Arial" w:eastAsia="Times New Roman" w:hAnsi="Arial" w:cs="Arial"/>
          <w:color w:val="000000"/>
          <w:sz w:val="20"/>
          <w:szCs w:val="20"/>
          <w:shd w:val="clear" w:color="auto" w:fill="FFFFFF"/>
          <w:lang w:eastAsia="ru-RU"/>
        </w:rPr>
        <w:t>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 Утвердить прилагаемое Положение о пенсиях за выслугу лет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 Администрации Верхнекарачанского сельского поселения Грибановского муниципального района: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2.1. Ежегодно предусматривать при формировании бюджета Верхнекарачанского сельского поселения Грибановского муниципального района на соответствующий финансовый год расходы на выплату пенсий за выслугу лет в соответствии с настоящим решением.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2.2. Определить уполномоченным органом администрацию Верхнекарачанского сельского поселения Грибановского муниципального района, осуществляющую выплату пенсий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 Решение вступает в силу с 01 января 2014 года.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4. Контроль за исполнением настоящего решения возложить на постоянную комиссию по социальным вопросам Совета народных депутатов Верхнекарачанского сельского поселения Грибановского муниципального района.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Глава сельского поселения Е.В.Степанищева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Приложение</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к решению Совета народных депутатов</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Верхнекарачанского сельского поселения</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Грибановского муниципального района</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Воронежской области</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от 30.12.2013 г. №208</w:t>
      </w:r>
    </w:p>
    <w:p w:rsidR="0022168A" w:rsidRPr="0022168A" w:rsidRDefault="0022168A" w:rsidP="0022168A">
      <w:pPr>
        <w:shd w:val="clear" w:color="auto" w:fill="FFFFFF"/>
        <w:spacing w:after="0" w:line="240" w:lineRule="auto"/>
        <w:jc w:val="right"/>
        <w:rPr>
          <w:rFonts w:ascii="Arial" w:eastAsia="Times New Roman" w:hAnsi="Arial" w:cs="Arial"/>
          <w:color w:val="000000"/>
          <w:sz w:val="20"/>
          <w:szCs w:val="20"/>
          <w:lang w:eastAsia="ru-RU"/>
        </w:rPr>
      </w:pPr>
    </w:p>
    <w:p w:rsidR="0022168A" w:rsidRPr="0022168A" w:rsidRDefault="0022168A" w:rsidP="0022168A">
      <w:pPr>
        <w:spacing w:after="0" w:line="240" w:lineRule="auto"/>
        <w:rPr>
          <w:rFonts w:ascii="Times New Roman" w:eastAsia="Times New Roman" w:hAnsi="Times New Roman" w:cs="Times New Roman"/>
          <w:sz w:val="24"/>
          <w:szCs w:val="24"/>
          <w:lang w:eastAsia="ru-RU"/>
        </w:rPr>
      </w:pP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b/>
          <w:bCs/>
          <w:color w:val="000000"/>
          <w:sz w:val="20"/>
          <w:szCs w:val="20"/>
          <w:lang w:eastAsia="ru-RU"/>
        </w:rPr>
        <w:t>ПОЛОЖЕНИЕ </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b/>
          <w:bCs/>
          <w:color w:val="000000"/>
          <w:sz w:val="20"/>
          <w:szCs w:val="20"/>
          <w:lang w:eastAsia="ru-RU"/>
        </w:rPr>
        <w:t>О ПЕНСИЯХ ЗА ВЫСЛУГУ ЛЕТ ЛИЦАМ, ЗАМЕЩАВШИМ ДОЛЖНОСТИ МУНИЦИПАЛЬНОЙ СЛУЖБЫ </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b/>
          <w:bCs/>
          <w:color w:val="000000"/>
          <w:sz w:val="20"/>
          <w:szCs w:val="20"/>
          <w:lang w:eastAsia="ru-RU"/>
        </w:rPr>
        <w:t>В ОРГАНАХ МЕСТНОГО САМОУПРАВЛЕНИЯ ВЕРХНЕКАРАЧАНСКОГО СЕЛЬСКОГО ПОСЕЛЕНИЯ</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b/>
          <w:bCs/>
          <w:color w:val="000000"/>
          <w:sz w:val="20"/>
          <w:szCs w:val="20"/>
          <w:lang w:eastAsia="ru-RU"/>
        </w:rPr>
        <w:t>ГРИБАНОВСКОГО МУНИЦИПАЛЬНОГО РАЙОНА</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b/>
          <w:bCs/>
          <w:color w:val="000000"/>
          <w:sz w:val="20"/>
          <w:szCs w:val="20"/>
          <w:lang w:eastAsia="ru-RU"/>
        </w:rPr>
        <w:t>ВОРОНЕЖСКОЙ ОБЛАСТИ</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1. ОБЩИЕ ПОЛОЖЕНИЯ</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xml:space="preserve">1.1. Настоящее Положение о пенсиях за выслугу лет лицам, замещавшим должности </w:t>
      </w:r>
      <w:r w:rsidRPr="0022168A">
        <w:rPr>
          <w:rFonts w:ascii="Arial" w:eastAsia="Times New Roman" w:hAnsi="Arial" w:cs="Arial"/>
          <w:color w:val="000000"/>
          <w:sz w:val="20"/>
          <w:szCs w:val="20"/>
          <w:shd w:val="clear" w:color="auto" w:fill="FFFFFF"/>
          <w:lang w:eastAsia="ru-RU"/>
        </w:rPr>
        <w:lastRenderedPageBreak/>
        <w:t>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(далее - Положение) регламентирует в соответствии с Конституцией Российской Федерации, Федеральным законом от 17.12.2001 №173-ФЗ "О трудовых пенсиях в Российской Федерации", Законом Воронежской области от 28.12.2007 №175-ОЗ "О муниципальной службе в Воронежской области", Законом Воронежской области от 05.06.2006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1.2. В Положении используются следующие основные понятия: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среднемесячный заработок - денежное содержание, установленное в соответствии с Положением и учитываемое при исчислении размера пенсии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1.3. Финансирование пенсий за выслугу лет производится за счет средств бюджета Верхнекарачанского сельского поселения Грибановского муниципального района Воронежской области в соответствии с нормативным правовым актом Совета народных депутатов Верхнекарачанского сельского поселения Грибановского муниципального района Воронежской области на соответствующий финансовый год.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2. УСЛОВИЯ НАЗНАЧЕНИЯ ПЕНСИИ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2.1. Пенсия за выслугу лет назначаются лицам, замещающим должности муниципальной службы в органах местного самоуправления Верхнекарачанского сельского поселения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 соглашение сторон трудового договора;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 истечение срока действия срочного трудового договора;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 расторжение трудового договора по инициативе муниципального служащего;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4)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6) отказ муниципального служащего от перевода в другую местность вместе с муниципальным органом;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7) несоответствие муниципального служащего замещаемой должности муниципальной службы: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а) по состоянию здоровья в соответствии с медицинским заключением;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б) вследствие недостаточной квалификации, подтвержденной результатами аттестации;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8) в связи с восстановлением на службе муниципального служащего, ранее замещавшего эту должность муниципальной службы, по решению суда;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9) в связи с избранием или назначением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lastRenderedPageBreak/>
        <w:t>11)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12) признание муниципального служащего недееспособным или ограниченно дееспособным решением суда, вступившим в законную силу;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13) достижение муниципальным служащим предельного возраста пребывания на муниципальной службе, за исключением случаев, когда в соответствии с частью 2 статьи 19 Федерального закона от 02 март 2007 года N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14) сокращение должностей муниципальной службы в органе местного самоуправления;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15) упразднение органа местного самоуправления.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2.2. Граждане, уволенные с муниципальной службы по основаниям, предусмотренным пунктом 2.1.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как правило, одновременно с ней.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2.4. 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трудовой пенсии) органами местного самоуправления.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3. СРЕДНЕМЕСЯЧНЫЙ ЗАРАБОТОК, ИЗ КОТОРОГО ИСЧИСЛЯЕТСЯ ПЕНСИЯ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3.1. 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3.2. Расчет среднемесячного заработка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3.3. Для расчета среднемесячного заработка учитывается ежемесячное денежное поощрение в размере до трех должностных окладов.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3.4. Если расчетный период отработан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12.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3.5. Из расчетного периода исключается время, связанное с временной нетрудоспособностью или в соответствии с законодательством Российской Федерации исполнением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расчет среднемесячного заработка для пенсии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3.6. Если расчетный период отработан неполностью,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3.7. При замещении муниципальным служащим в расчетном периоде должностей муниципальной службы в различных органах местного самоуправления Верхнекарачанского сельского поселения Грибановского муниципального района Воронежской области исчисление среднемесячного заработка производится исходя из суммированных выплат, включаемых в расчет среднемесячного заработка, начисленных в расчетном периоде в соответствии с замещаемыми должностями муниципальной службы.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3.7. Расчет размера среднемесячного заработка, из которого исчисляется размер пенсии за выслугу лет, утверждается главой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4. РАЗМЕР ПЕНСИИ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lastRenderedPageBreak/>
        <w:br/>
      </w:r>
      <w:r w:rsidRPr="0022168A">
        <w:rPr>
          <w:rFonts w:ascii="Arial" w:eastAsia="Times New Roman" w:hAnsi="Arial" w:cs="Arial"/>
          <w:color w:val="000000"/>
          <w:sz w:val="20"/>
          <w:szCs w:val="20"/>
          <w:shd w:val="clear" w:color="auto" w:fill="FFFFFF"/>
          <w:lang w:eastAsia="ru-RU"/>
        </w:rPr>
        <w:t>4.1. Размер пенсии за выслугу лет исчисляется, исходя из 0,8 среднемесячного заработка, рассчитанного по нормам настоящего Положения, с учетом продолжительности стажа муниципальной службы.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4.2.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4.3.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4.4. При определении размера пенсии за выслугу лет в порядке, установленном пунктами 4.2, 4.3. настоящего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5. МИНИМАЛЬНЫЙ РАЗМЕР ПЕНСИИ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5.1. Размер пенсии за выслугу лет не может быть ниже размера фиксированного базового размера страховой части трудовой пенсии по старости, предусмотренного частью 2 статьи 14 Федерального закона "О трудовых пенсиях в Российской Федерации".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6. СТАЖ МУНИЦИПАЛЬНОЙ СЛУЖБЫ</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6.1. Назначение пенсии за выслугу лет производится по заявлению лица, имеющего право на данную пенсию, на имя главы Верхнекарачанского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Верхнекарачанского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7. СРОК НАЗНАЧЕНИЯ ПЕНСИИ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7.1.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7.2. Пенсия за выслугу лет назначается к трудовой пенсии по старости пожизненно, к трудовой пенсии по инвалидности - на срок установления инвалидности. </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8. ПОРЯДОК ИНДЕКСАЦИИ И ПЕРЕРАСЧЕТА </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ПЕНСИИ ЗА ВЫСЛУГУ ЛЕТ</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shd w:val="clear" w:color="auto" w:fill="FFFFFF"/>
          <w:lang w:eastAsia="ru-RU"/>
        </w:rPr>
        <w:t>8.1. Пенсия за выслугу лет индексируется при централизованном повышении денежного содержания муниципальных служащих органов местного самоуправления Верхнекарачанского сельского поселения Грибановского муниципального района Воронежской области. Пенсия за выслугу лет индексируется: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xml:space="preserve">- при повышении в централизованном порядке должностных окладов, ежемесячных надбавок к </w:t>
      </w:r>
      <w:r w:rsidRPr="0022168A">
        <w:rPr>
          <w:rFonts w:ascii="Arial" w:eastAsia="Times New Roman" w:hAnsi="Arial" w:cs="Arial"/>
          <w:color w:val="000000"/>
          <w:sz w:val="20"/>
          <w:szCs w:val="20"/>
          <w:shd w:val="clear" w:color="auto" w:fill="FFFFFF"/>
          <w:lang w:eastAsia="ru-RU"/>
        </w:rPr>
        <w:lastRenderedPageBreak/>
        <w:t>должностному окладу за классный чин муниципальных служащих - на индекс их повышения;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при повышении в централизованном порядке одной или нескольких ежемесячных и иных дополнительных выплат - на средневзвешенный индекс их повышения.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8.2.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Верхнекарачанского сельского поселения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Грибановского муниципального района Воронежской области.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8.3.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Верхнекарачанском сельском поселении Грибановского муниципального района Воронежской области, утверждаются нормативным правовым актом администрации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8.4. Администрация Верхнекарачанского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при индексации пенсии за выслугу лет в случаях, предусмотренных пунктом 8.1 Положения;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при изменении страховой части трудовой пенсии по старости, трудовой пенсии по инвалидности;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Верхнекарачанского сельского поселения Грибановского муниципального района не менее 12 полных месяцев с более высоким должностным окладом.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8.5. Порядок индексации и перерасчета пенсий за выслугу лет определяется нормативным правовым актом администрации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9. ПОРЯДОК ВЫПЛАТЫ ПЕНСИИ ЗА ВЫСЛУГУ ЛЕТ</w:t>
      </w: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9.1. Выплата пенсии за выслугу лет производится администрацией Верхнекарачанского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10. ПРИОСТАНОВЛЕНИЕ И ВОЗОБНОВЛЕНИЕ </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ВЫПЛАТЫ ПЕНСИИ ЗА ВЫСЛУГУ ЛЕТ</w:t>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p>
    <w:p w:rsidR="0022168A" w:rsidRPr="0022168A" w:rsidRDefault="0022168A" w:rsidP="0022168A">
      <w:pPr>
        <w:spacing w:after="0" w:line="240" w:lineRule="auto"/>
        <w:rPr>
          <w:rFonts w:ascii="Times New Roman" w:eastAsia="Times New Roman" w:hAnsi="Times New Roman" w:cs="Times New Roman"/>
          <w:sz w:val="24"/>
          <w:szCs w:val="24"/>
          <w:lang w:eastAsia="ru-RU"/>
        </w:rPr>
      </w:pPr>
      <w:r w:rsidRPr="0022168A">
        <w:rPr>
          <w:rFonts w:ascii="Arial" w:eastAsia="Times New Roman" w:hAnsi="Arial" w:cs="Arial"/>
          <w:color w:val="000000"/>
          <w:sz w:val="20"/>
          <w:szCs w:val="20"/>
          <w:shd w:val="clear" w:color="auto" w:fill="FFFFFF"/>
          <w:lang w:eastAsia="ru-RU"/>
        </w:rPr>
        <w:t>10.1.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10.2. Лицо, получающее пенсию за выслугу лет и назначенное на одну из указанных в пункте 10.1 Положения должностей, обязано в 5-дневный срок сообщить об этом в письменной форме в администрацию Верхнекарачанского сельского поселения Грибановского муниципального района Воронежской области, осуществляющий выплату пенсии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 xml:space="preserve">10.5. Порядок приостановления и возобновления выплаты пенсии за выслугу лет определяется </w:t>
      </w:r>
      <w:r w:rsidRPr="0022168A">
        <w:rPr>
          <w:rFonts w:ascii="Arial" w:eastAsia="Times New Roman" w:hAnsi="Arial" w:cs="Arial"/>
          <w:color w:val="000000"/>
          <w:sz w:val="20"/>
          <w:szCs w:val="20"/>
          <w:shd w:val="clear" w:color="auto" w:fill="FFFFFF"/>
          <w:lang w:eastAsia="ru-RU"/>
        </w:rPr>
        <w:lastRenderedPageBreak/>
        <w:t>нормативным правовым актом администрации Верхнекарачанского сельского поселения Грибановского муниципального района Воронежской области. </w:t>
      </w:r>
      <w:r w:rsidRPr="0022168A">
        <w:rPr>
          <w:rFonts w:ascii="Arial" w:eastAsia="Times New Roman" w:hAnsi="Arial" w:cs="Arial"/>
          <w:color w:val="000000"/>
          <w:sz w:val="20"/>
          <w:szCs w:val="20"/>
          <w:lang w:eastAsia="ru-RU"/>
        </w:rPr>
        <w:br/>
      </w:r>
    </w:p>
    <w:p w:rsidR="0022168A" w:rsidRPr="0022168A" w:rsidRDefault="0022168A" w:rsidP="0022168A">
      <w:pPr>
        <w:shd w:val="clear" w:color="auto" w:fill="FFFFFF"/>
        <w:spacing w:after="0" w:line="240" w:lineRule="auto"/>
        <w:jc w:val="center"/>
        <w:rPr>
          <w:rFonts w:ascii="Arial" w:eastAsia="Times New Roman" w:hAnsi="Arial" w:cs="Arial"/>
          <w:color w:val="000000"/>
          <w:sz w:val="20"/>
          <w:szCs w:val="20"/>
          <w:lang w:eastAsia="ru-RU"/>
        </w:rPr>
      </w:pPr>
      <w:r w:rsidRPr="0022168A">
        <w:rPr>
          <w:rFonts w:ascii="Arial" w:eastAsia="Times New Roman" w:hAnsi="Arial" w:cs="Arial"/>
          <w:color w:val="000000"/>
          <w:sz w:val="20"/>
          <w:szCs w:val="20"/>
          <w:lang w:eastAsia="ru-RU"/>
        </w:rPr>
        <w:t>11. ПРЕКРАЩЕНИЕ И ВОССТАНОВЛЕНИЕ ВЫПЛАТЫ ПЕНСИИ ЗА ВЫСЛУГУ ЛЕТ</w:t>
      </w:r>
    </w:p>
    <w:p w:rsidR="006B07A6" w:rsidRPr="0022168A" w:rsidRDefault="0022168A" w:rsidP="0022168A">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11.1.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11.2. Лицо, которому назначены указанные выплаты, в 5-дневный срок сообщает об этом в администрацию Верхнекарачанского сельского поселения Грибановского муниципального района Воронежской области, осуществляющему выплату пенсии за выслугу лет.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11.3. Выплата пенсии за выслугу лет восстанавливается при изменении обстоятельств, препятствующих выплате данной пенсии.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11.4. В случае смерти лица, получавшего пенсию за выслугу лет, ее выплата прекращается администрацией Верхнекарачанского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 </w:t>
      </w:r>
      <w:r w:rsidRPr="0022168A">
        <w:rPr>
          <w:rFonts w:ascii="Arial" w:eastAsia="Times New Roman" w:hAnsi="Arial" w:cs="Arial"/>
          <w:color w:val="000000"/>
          <w:sz w:val="20"/>
          <w:szCs w:val="20"/>
          <w:lang w:eastAsia="ru-RU"/>
        </w:rPr>
        <w:br/>
      </w:r>
      <w:r w:rsidRPr="0022168A">
        <w:rPr>
          <w:rFonts w:ascii="Arial" w:eastAsia="Times New Roman" w:hAnsi="Arial" w:cs="Arial"/>
          <w:color w:val="000000"/>
          <w:sz w:val="20"/>
          <w:szCs w:val="20"/>
          <w:shd w:val="clear" w:color="auto" w:fill="FFFFFF"/>
          <w:lang w:eastAsia="ru-RU"/>
        </w:rPr>
        <w:t>11.5. Порядок прекращения и восстановления выплаты пенсии за выслугу лет определяется нормативным правовым актом администрации Верхнекарачанского сельского поселения Грибановского муниципального района Воронежской области.</w:t>
      </w:r>
      <w:bookmarkStart w:id="0" w:name="_GoBack"/>
      <w:bookmarkEnd w:id="0"/>
    </w:p>
    <w:sectPr w:rsidR="006B07A6" w:rsidRPr="0022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46A2F"/>
    <w:rsid w:val="00071AB0"/>
    <w:rsid w:val="0022168A"/>
    <w:rsid w:val="00224593"/>
    <w:rsid w:val="00232979"/>
    <w:rsid w:val="002A0001"/>
    <w:rsid w:val="002C2D6C"/>
    <w:rsid w:val="00334084"/>
    <w:rsid w:val="00340755"/>
    <w:rsid w:val="003612FD"/>
    <w:rsid w:val="00362CDE"/>
    <w:rsid w:val="00415291"/>
    <w:rsid w:val="004974BB"/>
    <w:rsid w:val="0054324F"/>
    <w:rsid w:val="005B007E"/>
    <w:rsid w:val="005C034F"/>
    <w:rsid w:val="00622F43"/>
    <w:rsid w:val="006B07A6"/>
    <w:rsid w:val="006D21AF"/>
    <w:rsid w:val="006F0924"/>
    <w:rsid w:val="0075573A"/>
    <w:rsid w:val="007A05C9"/>
    <w:rsid w:val="007E4F4D"/>
    <w:rsid w:val="00832A2D"/>
    <w:rsid w:val="00865499"/>
    <w:rsid w:val="008E4956"/>
    <w:rsid w:val="00930288"/>
    <w:rsid w:val="00932E1D"/>
    <w:rsid w:val="00950A83"/>
    <w:rsid w:val="009A313B"/>
    <w:rsid w:val="00A0539D"/>
    <w:rsid w:val="00A83D3E"/>
    <w:rsid w:val="00AB4D4A"/>
    <w:rsid w:val="00C00B93"/>
    <w:rsid w:val="00C32DC8"/>
    <w:rsid w:val="00CC2B9B"/>
    <w:rsid w:val="00CE7543"/>
    <w:rsid w:val="00EB3284"/>
    <w:rsid w:val="00EC32BB"/>
    <w:rsid w:val="00ED00D2"/>
    <w:rsid w:val="00EE204A"/>
    <w:rsid w:val="00F57801"/>
    <w:rsid w:val="00F72B15"/>
    <w:rsid w:val="00F83CCC"/>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3149</Words>
  <Characters>17954</Characters>
  <Application>Microsoft Office Word</Application>
  <DocSecurity>0</DocSecurity>
  <Lines>149</Lines>
  <Paragraphs>42</Paragraphs>
  <ScaleCrop>false</ScaleCrop>
  <Company>SPecialiST RePack</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2018-05-03T16:05:00Z</dcterms:created>
  <dcterms:modified xsi:type="dcterms:W3CDTF">2018-05-03T16:46:00Z</dcterms:modified>
</cp:coreProperties>
</file>