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B7" w:rsidRPr="009C15B7" w:rsidRDefault="009C15B7" w:rsidP="009C15B7">
      <w:pPr>
        <w:shd w:val="clear" w:color="auto" w:fill="FFFFFF"/>
        <w:spacing w:after="0" w:line="240" w:lineRule="auto"/>
        <w:jc w:val="center"/>
        <w:rPr>
          <w:rFonts w:ascii="Arial" w:eastAsia="Times New Roman" w:hAnsi="Arial" w:cs="Arial"/>
          <w:color w:val="000000"/>
          <w:sz w:val="20"/>
          <w:szCs w:val="20"/>
          <w:lang w:eastAsia="ru-RU"/>
        </w:rPr>
      </w:pPr>
      <w:r w:rsidRPr="009C15B7">
        <w:rPr>
          <w:rFonts w:ascii="Arial" w:eastAsia="Times New Roman" w:hAnsi="Arial" w:cs="Arial"/>
          <w:b/>
          <w:bCs/>
          <w:color w:val="000000"/>
          <w:sz w:val="20"/>
          <w:szCs w:val="20"/>
          <w:lang w:eastAsia="ru-RU"/>
        </w:rPr>
        <w:t>Уважаемые депутаты, приглашенные и жители поселения!</w:t>
      </w:r>
    </w:p>
    <w:p w:rsidR="006B07A6" w:rsidRPr="009C15B7" w:rsidRDefault="009C15B7" w:rsidP="009C15B7">
      <w:r w:rsidRPr="009C15B7">
        <w:rPr>
          <w:rFonts w:ascii="Arial" w:eastAsia="Times New Roman" w:hAnsi="Arial" w:cs="Arial"/>
          <w:color w:val="000000"/>
          <w:sz w:val="20"/>
          <w:szCs w:val="20"/>
          <w:shd w:val="clear" w:color="auto" w:fill="FFFFFF"/>
          <w:lang w:eastAsia="ru-RU"/>
        </w:rPr>
        <w:t>В соответствии c действующим федеральным законодательством — главы администраций сельских поселений ежегодно отчитываются перед населением о проделанной работе по исполнению бюджета поселения за прошедший год и определяют основные направления работы на очередной финансовый год, исходя из утвержденного советом народных депутатов бюджета. Такие отчеты в нашем поселении проводятся ежегодно и сегодня, вашему вниманию представляется отчет совета народных депутатов и администрации Верхнекарачанского сельского поселения о работе в прошедшем 2012 году.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Остался позади очередной год. Справедливо будет отметить, что это был весьма непростой и напряженный год, как для жителей сельского поселения, так и для органов местного самоуправления.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состав Верхнекарачанского сельского поселения входят 3 населенных пункта: Верхний Карачан, Средний Карачан, 2-я Дмитриевка с общей численностью зарегистрированного населения 3226 человек. , из них трудоспособного возраста 1833 человека, что составляет 57 %, 866 человек (27%) пенсионеры по возрасту, детей до 16 лет – 527 человек.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За 2012 год на территории сельского поселения родилось 24 человек, умерло 60 человек.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Работа Совета народных депутатов и администрации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За 2012 год Совет народных депутатов Верхнекарачанского сельского поселения, провел -12 заседаний, на которые администрация поселения подготовила и вынесла вопросы по основным направлениям деятельности, закрепленных Федеральным законом № 131-ФЗ и Уставом сельского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Назову основные вопросы, которые рассмотрены советом народных депутатов в 2012 году: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вопросу внесения изменений в Устав сельского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об исполнении бюджета за 2011 год и поквартальное исполнение в 2012 году;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в связи с изменениями федерального законодательства, совет народных депутатов вносил изменения в действующие на территории поселения нормативно-правые акты;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принимались решения по утверждению различных положений, необходимых для деятельности администрации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рассматривался и утверждался бюджет сельского поселения на 2013 год и плановый период.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Формирование и утверждение бюджета осуществляется до начала каждого календарного года, бюджет 2012 года был утвержден советом народных депутатов 29 декабря 2011 года. В соответствии с утвержденным бюджетом его доходная часть на 2012 год была утверждена Советом депутатов в сумме 9 млн 164,6тыс.руб.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Поступления собственных доходов в 2012 году были запланированы в сумме 3 млн. 311,9 тыс. рублей, при фактическом исполнении бюджета по собственным доходам в 2011 году 2 млн. 346 тыс. 26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течение 2012 года администрация поселения работала над наполнением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По собственным доходам бюджет 2012 года был исполнен на 100% в сумме 3 млн. 311 тыс. 801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безвозмездным поступлениям бюджет исполнен на 100%.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целом исполнение доходной части бюджета в 2012 году составило 9млн. 164 тыс. 507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Собственные доходы складывались из следующих поступлений :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налог на доходы физических лиц – 550,2тыс. руб. Основными плательщиками данного вида налога являются организации, зарегистрированные на территории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налог на имущество физических лиц – 138,7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земельный налог – 1млн. 900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арендная плата за земли – 662,5тыс. руб. Основными плательщикам аренды за землю являются ООО « Красная поляна» , ОАО Грибановское хлебоприемное предприятие, ООО Новохоперск АГРО-Инвест, ООО Грибановский сахарный завод ,ИП глава КФХ Жихарев А.М.и др.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 единый сельскохозяйственный налог – 20,3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госпошлина – 12,3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lastRenderedPageBreak/>
        <w:t>- продажа земельных участков – 25,5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прочие доходы – 2,4 тыс. руб. (выручка от дискотек)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Кроме того :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Дотации на выравнивание бюджетной обеспеченности – 734,2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Межбюджетные трансферты ( на содержание ДДУ) – 4 млн.812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Прочие безвозмездные поступления-100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Субвенции на осуществление первичного воинского учета на территориях, где отсутствуют военные комиссариаты (ВУС) планировалась в сумме 139,8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Поступившие доходы позволили профинансировать следующие расходы бюджета: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на осуществление первичного воинского учета — направлено 139,8 тыс. рублей или 100% к плану;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культуре – направлено 1 млн. 496,9 тыс. руб. или 100 % к плану;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обеспечению деятельности администрации – направлено 1 млн. 896,5 тыс.рублей или 100 % к плану;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благоустройству — направлено 564,1 тыс. руб. или 99,7% к плану;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дошкольному образованию — направлено 4 млн. 821,3 тыс. руб. или 100% к плану;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по безвозмездным перечислениям (полномочия)--направлено 267 тыс.руб. или 100% к плану;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Администрация сельского поселения с 2012 года в сети Интернет на сайте администрации поселения размещает информацию о своей деятельности и деятельности совета народных депутатов.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Несмотря на финансовые трудности по наполнению бюджета в течение года и неравномерное поступление финансовых средств, исходя из имеющихся финансовых возможностей, администрация поселения исполняла полномочия, возложенные на неё Уставом поселения и федеральными законами.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Благоустройство населенных пунктов – одна из задач нашего поселения. Администрация поселения с ранней весны до поздней осени занималась благоустройством территории поселения, на эти цели было направлено 564,1 тыс. руб. в том числе на содержание кладбищ 58,5тыс.р,на захоронение одиноких жителей –21 тыс.руб ,на ремонт водопровода 44,6 тыс.р., на содержание и ремонт памятников 175,4 тыс.р, на уборку и вывоз мусора 16,1 тыс.р., на содержание дорог, протяженность которых в черте населенных пунктов составляет 64 км, и является одной из функций администрации было затрачено 54,2тыс.р,(где привлекалась специальная техника частных лиц) .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Были проделаны работы по ремонту дороги, протяженностью 1,5 км с твердым покрытием на которую были выделены денежные средства из областного бюджета в сумме 2 млн.904 тыс. руб. и 14,7 тыс руб из местного бюджета на составление сметы.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Были установлены 18 фонарей по ул.Набережная, на которые было затрачено 119,2тыс.р(в том числе из районного бюджета 107,5тыс.руб и 11,7тыс.руб из бюджета поселения)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С целью поддержки определенной части населения ежегодно заключается договор «О совместной деятельности по организации проведения общественных оплачиваемых работ» между Государственным учреждением «Центр занятости населения Грибановского района» и администрацией Верхнекарачанского сельского поселения. В 2012 г по договору был принят работник по уборке территории и было затрачено-14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2013 году планируется строительство модульной котельной, которая будет обслуживать школу, врачебную амбулаторию, библиотеку, клуб, здание администрации.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2012г были произведены расходы на проект модульной котельной в сумме –55,5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Летом 2012г на территории МКОУ В-Карачанской СОШ была построена многофункциональная спортивная площадка. На которую было затрачено из бюджета 5,7тыс.руб на изготовление градостроительного плана на земельный участок для строительства.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центре поселения была благоустроена детская игровая площадка, на которой были смонтированы детские качели, горка, спонсором которых была торговая компания «Русский Аппетит».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На частичный ремонт кровли здания детского сада из районного бюджета были выделены денежные средства в сумме—80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xml:space="preserve">На территории поселения находится отделение Почты. Благодаря настойчивой работе работников отделения и администрации поселения был выполнен план по подписке. Пользуясь случаем </w:t>
      </w:r>
      <w:r w:rsidRPr="009C15B7">
        <w:rPr>
          <w:rFonts w:ascii="Arial" w:eastAsia="Times New Roman" w:hAnsi="Arial" w:cs="Arial"/>
          <w:color w:val="000000"/>
          <w:sz w:val="20"/>
          <w:szCs w:val="20"/>
          <w:shd w:val="clear" w:color="auto" w:fill="FFFFFF"/>
          <w:lang w:eastAsia="ru-RU"/>
        </w:rPr>
        <w:lastRenderedPageBreak/>
        <w:t>хочется попросить жителей нашего поселения активнее участвовать в подписной компании. </w:t>
      </w:r>
      <w:r w:rsidRPr="009C15B7">
        <w:rPr>
          <w:rFonts w:ascii="Arial" w:eastAsia="Times New Roman" w:hAnsi="Arial" w:cs="Arial"/>
          <w:color w:val="000000"/>
          <w:sz w:val="20"/>
          <w:szCs w:val="20"/>
          <w:lang w:eastAsia="ru-RU"/>
        </w:rPr>
        <w:br/>
      </w:r>
      <w:r w:rsidRPr="009C15B7">
        <w:rPr>
          <w:rFonts w:ascii="Arial" w:eastAsia="Times New Roman" w:hAnsi="Arial" w:cs="Arial"/>
          <w:b/>
          <w:bCs/>
          <w:color w:val="000000"/>
          <w:sz w:val="20"/>
          <w:szCs w:val="20"/>
          <w:shd w:val="clear" w:color="auto" w:fill="FFFFFF"/>
          <w:lang w:eastAsia="ru-RU"/>
        </w:rPr>
        <w:t>Сельское хозяйство</w:t>
      </w:r>
      <w:r w:rsidRPr="009C15B7">
        <w:rPr>
          <w:rFonts w:ascii="Arial" w:eastAsia="Times New Roman" w:hAnsi="Arial" w:cs="Arial"/>
          <w:color w:val="000000"/>
          <w:sz w:val="20"/>
          <w:szCs w:val="20"/>
          <w:shd w:val="clear" w:color="auto" w:fill="FFFFFF"/>
          <w:lang w:eastAsia="ru-RU"/>
        </w:rPr>
        <w:t>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Сельское хозяйство нашего поселения представляет ООО «Агро-Инвест», КФХ Зыков А.Н., КФХ Дружба-Лыков А.В.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Сельскохозяйственные предприятия – это жизнеобеспечивающее предприятие на селе. На них возложена огромная миссия по участию в жизни села, и они всегда являлись поддержкой и опорой всем селянам .На 2013 год договора аренды сельхозорганизациями перезаключены собственниками земельных долей. Все наши арендаторы выполнили свои обязательства за 2012 год, паи розданы в полном объеме пайщиков .Для населения это тоже не мало важно.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2012 году Верхнекарачанским сельским поселением было произведено межевание земельного участка под строительство сквера, межевание пруда в селе Средний Карачан, межевание модульной котельной, планируется произвести межевание детской площадки, многоэтажных жилых домов по ул. Пушкина </w:t>
      </w:r>
      <w:r w:rsidRPr="009C15B7">
        <w:rPr>
          <w:rFonts w:ascii="Arial" w:eastAsia="Times New Roman" w:hAnsi="Arial" w:cs="Arial"/>
          <w:color w:val="000000"/>
          <w:sz w:val="20"/>
          <w:szCs w:val="20"/>
          <w:lang w:eastAsia="ru-RU"/>
        </w:rPr>
        <w:br/>
      </w:r>
      <w:r w:rsidRPr="009C15B7">
        <w:rPr>
          <w:rFonts w:ascii="Arial" w:eastAsia="Times New Roman" w:hAnsi="Arial" w:cs="Arial"/>
          <w:b/>
          <w:bCs/>
          <w:color w:val="000000"/>
          <w:sz w:val="20"/>
          <w:szCs w:val="20"/>
          <w:shd w:val="clear" w:color="auto" w:fill="FFFFFF"/>
          <w:lang w:eastAsia="ru-RU"/>
        </w:rPr>
        <w:t>Образование</w:t>
      </w:r>
      <w:r w:rsidRPr="009C15B7">
        <w:rPr>
          <w:rFonts w:ascii="Arial" w:eastAsia="Times New Roman" w:hAnsi="Arial" w:cs="Arial"/>
          <w:color w:val="000000"/>
          <w:sz w:val="20"/>
          <w:szCs w:val="20"/>
          <w:shd w:val="clear" w:color="auto" w:fill="FFFFFF"/>
          <w:lang w:eastAsia="ru-RU"/>
        </w:rPr>
        <w:t>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Образование в нашем поселении представлено двумя общеобразовательными школами и одним дошкольным учреждением ( детский сад ). В настоящее время дети из с. Средний Карачан доставляются в Верхнекарачанскую СОШ школьным автобусом. Среднекарачанскую школу посещают 68 учеников. Верхнекаранскую СОШ- 198 учеников. В детском саду была открыта дополнительная группа, которую посещают 23 ребенка. Всего детей в детском саду-72.В школу поступает новое современное оборудование, учебники. Дети в школе стали обучаться по более современной методике, что дает им в дальнейшем лучше ориентироваться в жизни. В детском саду был приобретен компьютер, при помощи партии « Единая Россия». </w:t>
      </w:r>
      <w:r w:rsidRPr="009C15B7">
        <w:rPr>
          <w:rFonts w:ascii="Arial" w:eastAsia="Times New Roman" w:hAnsi="Arial" w:cs="Arial"/>
          <w:color w:val="000000"/>
          <w:sz w:val="20"/>
          <w:szCs w:val="20"/>
          <w:lang w:eastAsia="ru-RU"/>
        </w:rPr>
        <w:br/>
      </w:r>
      <w:r w:rsidRPr="009C15B7">
        <w:rPr>
          <w:rFonts w:ascii="Arial" w:eastAsia="Times New Roman" w:hAnsi="Arial" w:cs="Arial"/>
          <w:b/>
          <w:bCs/>
          <w:color w:val="000000"/>
          <w:sz w:val="20"/>
          <w:szCs w:val="20"/>
          <w:shd w:val="clear" w:color="auto" w:fill="FFFFFF"/>
          <w:lang w:eastAsia="ru-RU"/>
        </w:rPr>
        <w:t>Здравохранение</w:t>
      </w:r>
      <w:r w:rsidRPr="009C15B7">
        <w:rPr>
          <w:rFonts w:ascii="Arial" w:eastAsia="Times New Roman" w:hAnsi="Arial" w:cs="Arial"/>
          <w:color w:val="000000"/>
          <w:sz w:val="20"/>
          <w:szCs w:val="20"/>
          <w:shd w:val="clear" w:color="auto" w:fill="FFFFFF"/>
          <w:lang w:eastAsia="ru-RU"/>
        </w:rPr>
        <w:t>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нашем сельском поселении представлено врачебная амбулатория, Средний Карачан- ФАП . Главным врачём МУЗ Грибановской ЦРБ Монако А.А. организовывается выездной прием населения квалифицированными медиками районной больницы. В Верхнем Карачане работает аптечный пункт, все препараты имеются.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На территории поселения действует 20 торговых точек. В с. Средний Карачан имеется три торговые точки, выездные латки. Жалоб со стороны жителей на работу торговых точек не поступало. В магазинах бесперебойно есть все продукты и товары первой необходимости. Хозяйственная группа товаров также имеется.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Малое предпринимательство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Малое предпринимательство на территории нашего поселения развивается на уровне района. На территории поселения расположены два пруда : с. Средний Карачан, один из которых используется для отдыха поселения, второй сдается в аренду.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На территории села действует два магазина « Ритуальные услуги», парикмахерская, столовая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Администрацией поселения проводится разъяснительная работа среди населения по пожарной безопасности, по санитарному состоянию сел, по водоснабжению, газификации, по участию в выборной компании, по оформлению субсидий и др.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Важнейшей задачей является обеспечение жильем ветеранов и инвалидов ВОВ, членов семей погибших ветеранов и инвалидов ВОВ.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Во исполнении Указа Президента РФ « Об обеспечении жильем ветеранов ВОВ « получили денежные средства на приобретение жилья пять ветеранов.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Администрацией поселения оказывается помощь в приобретении поселением топлива, баллонного газа.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Проводилась работа по контролю за многодетными семьями и семьями опекунов, одиноким престарелым гражданам, исследовались условия жизни в семьях риска.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районе работают целевые программы, в сфере социальной поддержки населения, в том числе помощи семьям нуждающихся в приобретении ( или строительстве) жилья в рамках действующих федеральных и областных программ. В нашем сельском поселении получили сертификаты на приобретение жилья четыре семьи по программе " Обеспечение жильем молодых семей " </w:t>
      </w:r>
      <w:r w:rsidRPr="009C15B7">
        <w:rPr>
          <w:rFonts w:ascii="Arial" w:eastAsia="Times New Roman" w:hAnsi="Arial" w:cs="Arial"/>
          <w:color w:val="000000"/>
          <w:sz w:val="20"/>
          <w:szCs w:val="20"/>
          <w:lang w:eastAsia="ru-RU"/>
        </w:rPr>
        <w:br/>
      </w:r>
      <w:r w:rsidRPr="009C15B7">
        <w:rPr>
          <w:rFonts w:ascii="Arial" w:eastAsia="Times New Roman" w:hAnsi="Arial" w:cs="Arial"/>
          <w:b/>
          <w:bCs/>
          <w:color w:val="000000"/>
          <w:sz w:val="20"/>
          <w:szCs w:val="20"/>
          <w:shd w:val="clear" w:color="auto" w:fill="FFFFFF"/>
          <w:lang w:eastAsia="ru-RU"/>
        </w:rPr>
        <w:t>Культурный досуг, спорт, занятость молодежи –</w:t>
      </w:r>
      <w:r w:rsidRPr="009C15B7">
        <w:rPr>
          <w:rFonts w:ascii="Arial" w:eastAsia="Times New Roman" w:hAnsi="Arial" w:cs="Arial"/>
          <w:color w:val="000000"/>
          <w:sz w:val="20"/>
          <w:szCs w:val="20"/>
          <w:shd w:val="clear" w:color="auto" w:fill="FFFFFF"/>
          <w:lang w:eastAsia="ru-RU"/>
        </w:rPr>
        <w:t>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Затраты на работников культуры составили-1 млн. 496,9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 xml:space="preserve">Библиотечный фонд Верхнекарачанской сельской библиотеки насчитывает 19,6 тыс. экземпляров книг, за 2012 год библиотечный фонд пополнился на 300 экземпляров. Число читателей на </w:t>
      </w:r>
      <w:r w:rsidRPr="009C15B7">
        <w:rPr>
          <w:rFonts w:ascii="Arial" w:eastAsia="Times New Roman" w:hAnsi="Arial" w:cs="Arial"/>
          <w:color w:val="000000"/>
          <w:sz w:val="20"/>
          <w:szCs w:val="20"/>
          <w:shd w:val="clear" w:color="auto" w:fill="FFFFFF"/>
          <w:lang w:eastAsia="ru-RU"/>
        </w:rPr>
        <w:lastRenderedPageBreak/>
        <w:t>сегодня составляет -1700 чел., за год было выдано более 26,7 тыс. экземпляров книг. Расходы бюджета на пополнение библиотечного фонда составили 10,2 тыс. руб., проведена подписка на сумму 3,4 тыс. 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Библиотечный фонд Среднекарачанской сельской библиотеки насчитывает 5,5 тыс. экземпляров книг, за 2012 год библиотечный фонд пополнился на 100 экземпляров. Число читателей на сегодня составляет 542 чел., за год было выдано более 4,3тыс. экземпляров книг. Расходы бюджета на пополнение библиотечного фонда составили 3,3 тыс. руб., проведена подписка на сумму 0,9 тыс. руб. Расходы бюджета на содержание библиотек составили 546,4 тыс.руб.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На территории поселения были организованны следующие культурно-массовые мероприятия: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-Праздник села с участием духового оркестра, коллектива «Сельские Зори», Крещение, масленица, проведение Нового года, День Победы;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-Проводились спортивные мероприятия, посвященные памяти Глотова Виктора Степановича и Языкова Василия Ивановича.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Прием граждан, работа с их устными и письменными заявлениями и обращениями осуществлялась специалистами администрации.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Население должно являться первым помощником администрации. Чтобы настроить людей на энергичную деятельность нужно время, которое занято бесконечными отчетами, составлением писем, приемами граждан по всесторонним вопросам, даже не касающихся нашей деятельности.</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2012 году было рассмотрено 31 письменных обращения граждан. Основные письменные и устные жалобы касаются земельных вопросов.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Все заявления граждан рассмотрены и даны ответы заявителям.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Заявления граждан по земельным вопросам принимаются в администрации поселения и рассматриваются комиссией в районной администрации.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Администрацией в 2012 году по обращениям граждан было выдано 1310 справок.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2012 году совершено 79 нотариальных действия, за которые взыскана госпошлина на сумму 12,3 тыс. рублей.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 администрации имеется электронная почта, по которой на полученные запросы, сообщения, задания и письма были отправлены ответы.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Все работники администрации загружены максимально. Постоянно нужны новые знания.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Все, что было сделано на территории поселения – это итог совместных усилий администрации, Совета народных депутатов, руководителей организаций, индивидуальных предпринимателей, жителей при поддержке руководства района .Мы рассчитываем на их помощь и в дальнейшем. Есть вопросы, которые можно решить сегодня, есть - которые требуют долговременной перспективы, работа администрации всегда направлена на выполнение всех задач.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Я уверена, что мы не стоим на месте. У администрации, депутатов и жителей поселения есть желание продолжить начатое, увидеть и создать лучшее, чем предлагает жизнь. </w:t>
      </w:r>
      <w:r w:rsidRPr="009C15B7">
        <w:rPr>
          <w:rFonts w:ascii="Arial" w:eastAsia="Times New Roman" w:hAnsi="Arial" w:cs="Arial"/>
          <w:color w:val="000000"/>
          <w:sz w:val="20"/>
          <w:szCs w:val="20"/>
          <w:lang w:eastAsia="ru-RU"/>
        </w:rPr>
        <w:br/>
      </w:r>
      <w:r w:rsidRPr="009C15B7">
        <w:rPr>
          <w:rFonts w:ascii="Arial" w:eastAsia="Times New Roman" w:hAnsi="Arial" w:cs="Arial"/>
          <w:color w:val="000000"/>
          <w:sz w:val="20"/>
          <w:szCs w:val="20"/>
          <w:shd w:val="clear" w:color="auto" w:fill="FFFFFF"/>
          <w:lang w:eastAsia="ru-RU"/>
        </w:rPr>
        <w:t>Спасибо за внимание. </w:t>
      </w:r>
      <w:bookmarkStart w:id="0" w:name="_GoBack"/>
      <w:bookmarkEnd w:id="0"/>
    </w:p>
    <w:sectPr w:rsidR="006B07A6" w:rsidRPr="009C1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03EA3"/>
    <w:rsid w:val="00122402"/>
    <w:rsid w:val="001412B9"/>
    <w:rsid w:val="00142D5B"/>
    <w:rsid w:val="00183E38"/>
    <w:rsid w:val="001B0408"/>
    <w:rsid w:val="001C4A36"/>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3462E"/>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11CE0"/>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C15B7"/>
    <w:rsid w:val="009E20B6"/>
    <w:rsid w:val="009E5BD8"/>
    <w:rsid w:val="009F4C9D"/>
    <w:rsid w:val="00A0539D"/>
    <w:rsid w:val="00A10459"/>
    <w:rsid w:val="00A10D07"/>
    <w:rsid w:val="00A37A63"/>
    <w:rsid w:val="00A4093B"/>
    <w:rsid w:val="00A62781"/>
    <w:rsid w:val="00A82566"/>
    <w:rsid w:val="00A83D3E"/>
    <w:rsid w:val="00AA715C"/>
    <w:rsid w:val="00AB4D4A"/>
    <w:rsid w:val="00AD1F01"/>
    <w:rsid w:val="00AE0D18"/>
    <w:rsid w:val="00AF441C"/>
    <w:rsid w:val="00B261A8"/>
    <w:rsid w:val="00B50247"/>
    <w:rsid w:val="00B54B32"/>
    <w:rsid w:val="00B7179B"/>
    <w:rsid w:val="00BA26F7"/>
    <w:rsid w:val="00BC2A7D"/>
    <w:rsid w:val="00BC434B"/>
    <w:rsid w:val="00BC7779"/>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74FFB"/>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11C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1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7499181">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2422795">
      <w:bodyDiv w:val="1"/>
      <w:marLeft w:val="0"/>
      <w:marRight w:val="0"/>
      <w:marTop w:val="0"/>
      <w:marBottom w:val="0"/>
      <w:divBdr>
        <w:top w:val="none" w:sz="0" w:space="0" w:color="auto"/>
        <w:left w:val="none" w:sz="0" w:space="0" w:color="auto"/>
        <w:bottom w:val="none" w:sz="0" w:space="0" w:color="auto"/>
        <w:right w:val="none" w:sz="0" w:space="0" w:color="auto"/>
      </w:divBdr>
      <w:divsChild>
        <w:div w:id="1258367129">
          <w:marLeft w:val="0"/>
          <w:marRight w:val="0"/>
          <w:marTop w:val="0"/>
          <w:marBottom w:val="0"/>
          <w:divBdr>
            <w:top w:val="none" w:sz="0" w:space="0" w:color="auto"/>
            <w:left w:val="none" w:sz="0" w:space="0" w:color="auto"/>
            <w:bottom w:val="none" w:sz="0" w:space="0" w:color="auto"/>
            <w:right w:val="none" w:sz="0" w:space="0" w:color="auto"/>
          </w:divBdr>
          <w:divsChild>
            <w:div w:id="1781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52596181">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02007505">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8631761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0240433">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67320539">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69305630">
      <w:bodyDiv w:val="1"/>
      <w:marLeft w:val="0"/>
      <w:marRight w:val="0"/>
      <w:marTop w:val="0"/>
      <w:marBottom w:val="0"/>
      <w:divBdr>
        <w:top w:val="none" w:sz="0" w:space="0" w:color="auto"/>
        <w:left w:val="none" w:sz="0" w:space="0" w:color="auto"/>
        <w:bottom w:val="none" w:sz="0" w:space="0" w:color="auto"/>
        <w:right w:val="none" w:sz="0" w:space="0" w:color="auto"/>
      </w:divBdr>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46773828">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13615480">
      <w:bodyDiv w:val="1"/>
      <w:marLeft w:val="0"/>
      <w:marRight w:val="0"/>
      <w:marTop w:val="0"/>
      <w:marBottom w:val="0"/>
      <w:divBdr>
        <w:top w:val="none" w:sz="0" w:space="0" w:color="auto"/>
        <w:left w:val="none" w:sz="0" w:space="0" w:color="auto"/>
        <w:bottom w:val="none" w:sz="0" w:space="0" w:color="auto"/>
        <w:right w:val="none" w:sz="0" w:space="0" w:color="auto"/>
      </w:divBdr>
      <w:divsChild>
        <w:div w:id="185412333">
          <w:marLeft w:val="0"/>
          <w:marRight w:val="0"/>
          <w:marTop w:val="0"/>
          <w:marBottom w:val="0"/>
          <w:divBdr>
            <w:top w:val="none" w:sz="0" w:space="0" w:color="auto"/>
            <w:left w:val="none" w:sz="0" w:space="0" w:color="auto"/>
            <w:bottom w:val="none" w:sz="0" w:space="0" w:color="auto"/>
            <w:right w:val="none" w:sz="0" w:space="0" w:color="auto"/>
          </w:divBdr>
          <w:divsChild>
            <w:div w:id="1359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77003810">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2613598">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08083231">
      <w:bodyDiv w:val="1"/>
      <w:marLeft w:val="0"/>
      <w:marRight w:val="0"/>
      <w:marTop w:val="0"/>
      <w:marBottom w:val="0"/>
      <w:divBdr>
        <w:top w:val="none" w:sz="0" w:space="0" w:color="auto"/>
        <w:left w:val="none" w:sz="0" w:space="0" w:color="auto"/>
        <w:bottom w:val="none" w:sz="0" w:space="0" w:color="auto"/>
        <w:right w:val="none" w:sz="0" w:space="0" w:color="auto"/>
      </w:divBdr>
      <w:divsChild>
        <w:div w:id="1706253551">
          <w:marLeft w:val="0"/>
          <w:marRight w:val="0"/>
          <w:marTop w:val="0"/>
          <w:marBottom w:val="0"/>
          <w:divBdr>
            <w:top w:val="none" w:sz="0" w:space="0" w:color="auto"/>
            <w:left w:val="none" w:sz="0" w:space="0" w:color="auto"/>
            <w:bottom w:val="none" w:sz="0" w:space="0" w:color="auto"/>
            <w:right w:val="none" w:sz="0" w:space="0" w:color="auto"/>
          </w:divBdr>
          <w:divsChild>
            <w:div w:id="424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560B-DAA8-45F5-9625-B468C268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2132</Words>
  <Characters>12158</Characters>
  <Application>Microsoft Office Word</Application>
  <DocSecurity>0</DocSecurity>
  <Lines>101</Lines>
  <Paragraphs>28</Paragraphs>
  <ScaleCrop>false</ScaleCrop>
  <Company>SPecialiST RePack</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345</cp:revision>
  <dcterms:created xsi:type="dcterms:W3CDTF">2018-05-03T16:05:00Z</dcterms:created>
  <dcterms:modified xsi:type="dcterms:W3CDTF">2018-05-06T07:04:00Z</dcterms:modified>
</cp:coreProperties>
</file>