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FD2F83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ВЕРХНЕКАРАЧАНСКОГО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E260F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FD2F83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01.03.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6D37">
        <w:rPr>
          <w:rFonts w:ascii="Times New Roman" w:eastAsiaTheme="minorHAnsi" w:hAnsi="Times New Roman"/>
          <w:sz w:val="28"/>
          <w:szCs w:val="28"/>
          <w:lang w:eastAsia="en-US"/>
        </w:rPr>
        <w:t>49</w:t>
      </w:r>
    </w:p>
    <w:p w:rsidR="004B577D" w:rsidRDefault="00FD2F83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Default="00282684" w:rsidP="008F720D">
      <w:pPr>
        <w:ind w:right="425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Pr="00E260F9">
        <w:rPr>
          <w:rFonts w:ascii="Times New Roman" w:hAnsi="Times New Roman"/>
          <w:sz w:val="28"/>
          <w:szCs w:val="28"/>
        </w:rPr>
        <w:t xml:space="preserve"> в административн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E260F9">
        <w:rPr>
          <w:rFonts w:ascii="Times New Roman" w:hAnsi="Times New Roman"/>
          <w:sz w:val="28"/>
          <w:szCs w:val="28"/>
        </w:rPr>
        <w:t>регла</w:t>
      </w:r>
      <w:r w:rsidR="00FD2F83">
        <w:rPr>
          <w:rFonts w:ascii="Times New Roman" w:hAnsi="Times New Roman"/>
          <w:sz w:val="28"/>
          <w:szCs w:val="28"/>
        </w:rPr>
        <w:t xml:space="preserve">мент администрации </w:t>
      </w:r>
      <w:proofErr w:type="spellStart"/>
      <w:r w:rsidR="00FD2F83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260F9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Грибановского </w:t>
      </w:r>
      <w:r w:rsidRPr="00E260F9">
        <w:rPr>
          <w:rFonts w:ascii="Times New Roman" w:hAnsi="Times New Roman"/>
          <w:sz w:val="28"/>
          <w:szCs w:val="28"/>
        </w:rPr>
        <w:t>муниципального района Воронежской области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9A">
        <w:rPr>
          <w:rFonts w:ascii="Times New Roman" w:eastAsia="SimSun" w:hAnsi="Times New Roman"/>
          <w:kern w:val="1"/>
          <w:sz w:val="28"/>
          <w:szCs w:val="28"/>
          <w:lang w:eastAsia="hi-IN" w:bidi="hi-IN"/>
        </w:rPr>
        <w:t>«Предварительное согласование предоставления земельного участка, находящегося в муниципальной собственности</w:t>
      </w:r>
      <w:r w:rsidRPr="00A8449A">
        <w:rPr>
          <w:rFonts w:ascii="Times New Roman" w:eastAsia="SimSun" w:hAnsi="Times New Roman"/>
          <w:kern w:val="1"/>
          <w:sz w:val="28"/>
          <w:lang w:eastAsia="hi-IN" w:bidi="hi-IN"/>
        </w:rPr>
        <w:t>»</w:t>
      </w:r>
    </w:p>
    <w:p w:rsidR="00282684" w:rsidRPr="00E260F9" w:rsidRDefault="00282684" w:rsidP="00F40906">
      <w:pPr>
        <w:rPr>
          <w:rFonts w:ascii="Times New Roman" w:hAnsi="Times New Roman"/>
          <w:sz w:val="28"/>
          <w:szCs w:val="28"/>
        </w:rPr>
      </w:pPr>
    </w:p>
    <w:p w:rsidR="0074364A" w:rsidRPr="00E260F9" w:rsidRDefault="00C02C4F" w:rsidP="00DF0F39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="004B577D" w:rsidRPr="00E260F9">
        <w:rPr>
          <w:rFonts w:ascii="Times New Roman" w:hAnsi="Times New Roman"/>
          <w:sz w:val="28"/>
          <w:szCs w:val="28"/>
        </w:rPr>
        <w:t xml:space="preserve"> администрация </w:t>
      </w:r>
      <w:r w:rsidR="00886085" w:rsidRPr="00E260F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DF0F39"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="00DF0F39"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6259C" w:rsidRPr="00E260F9" w:rsidRDefault="0086259C" w:rsidP="0086259C">
      <w:pPr>
        <w:pStyle w:val="ConsPlusTitle"/>
        <w:widowControl/>
        <w:numPr>
          <w:ilvl w:val="0"/>
          <w:numId w:val="1"/>
        </w:numPr>
        <w:ind w:left="0" w:right="14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260F9">
        <w:rPr>
          <w:rFonts w:ascii="Times New Roman" w:hAnsi="Times New Roman" w:cs="Times New Roman"/>
          <w:b w:val="0"/>
          <w:sz w:val="28"/>
          <w:szCs w:val="28"/>
        </w:rPr>
        <w:t>Внести в административн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FD2F8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FD2F8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1E71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Грибановского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Воронежской области по предоставлению муниципальной услуги 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 пост</w:t>
      </w:r>
      <w:r w:rsidR="00FD2F83">
        <w:rPr>
          <w:rFonts w:ascii="Times New Roman" w:hAnsi="Times New Roman" w:cs="Times New Roman"/>
          <w:b w:val="0"/>
          <w:sz w:val="28"/>
          <w:szCs w:val="28"/>
        </w:rPr>
        <w:t xml:space="preserve">ановлением администрации </w:t>
      </w:r>
      <w:proofErr w:type="spellStart"/>
      <w:r w:rsidR="00FD2F83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</w:t>
      </w:r>
      <w:r w:rsidR="00FD2F83">
        <w:rPr>
          <w:rFonts w:ascii="Times New Roman" w:hAnsi="Times New Roman" w:cs="Times New Roman"/>
          <w:b w:val="0"/>
          <w:sz w:val="28"/>
          <w:szCs w:val="28"/>
        </w:rPr>
        <w:t xml:space="preserve"> мун</w:t>
      </w:r>
      <w:r w:rsidR="00B144E1">
        <w:rPr>
          <w:rFonts w:ascii="Times New Roman" w:hAnsi="Times New Roman" w:cs="Times New Roman"/>
          <w:b w:val="0"/>
          <w:sz w:val="28"/>
          <w:szCs w:val="28"/>
        </w:rPr>
        <w:t>иципального района от 27.11.2015</w:t>
      </w:r>
      <w:bookmarkStart w:id="0" w:name="_GoBack"/>
      <w:bookmarkEnd w:id="0"/>
      <w:r w:rsidR="00FD2F83">
        <w:rPr>
          <w:rFonts w:ascii="Times New Roman" w:hAnsi="Times New Roman" w:cs="Times New Roman"/>
          <w:b w:val="0"/>
          <w:sz w:val="28"/>
          <w:szCs w:val="28"/>
        </w:rPr>
        <w:t xml:space="preserve"> г. № 329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</w:t>
      </w:r>
      <w:r w:rsidR="00FD2F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ого регламента администрации </w:t>
      </w:r>
      <w:proofErr w:type="spellStart"/>
      <w:r w:rsidR="00FD2F83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Верхнекарачанского</w:t>
      </w:r>
      <w:proofErr w:type="spell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Pr="00FC4121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Pr="00A8449A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Предварительное согласование предоставления земельного участка, находящегося в муниципальной собственности</w:t>
      </w:r>
      <w:proofErr w:type="gramEnd"/>
      <w:r w:rsidRPr="00FC4121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, 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z w:val="28"/>
          <w:szCs w:val="28"/>
        </w:rPr>
        <w:t>ие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E260F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675AC" w:rsidRPr="005675AC" w:rsidRDefault="002269CF" w:rsidP="002269CF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84722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5675AC">
        <w:rPr>
          <w:rFonts w:ascii="Times New Roman" w:hAnsi="Times New Roman"/>
          <w:sz w:val="28"/>
          <w:szCs w:val="28"/>
        </w:rPr>
        <w:t>1.1.</w:t>
      </w:r>
      <w:r w:rsidR="005675AC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5675AC">
        <w:rPr>
          <w:rFonts w:ascii="Times New Roman" w:hAnsi="Times New Roman"/>
          <w:sz w:val="28"/>
          <w:szCs w:val="28"/>
        </w:rPr>
        <w:t>1.3.2 раздела 1.3 части 1, подпункте 2.4.1.2 пункта 2.4.1 раздела 2.4 части 2</w:t>
      </w:r>
      <w:r w:rsidR="00484722">
        <w:rPr>
          <w:rFonts w:ascii="Times New Roman" w:hAnsi="Times New Roman"/>
          <w:sz w:val="28"/>
          <w:szCs w:val="28"/>
        </w:rPr>
        <w:t>, пункте 2.14.3 раздела 2.14 части 2,</w:t>
      </w:r>
      <w:r w:rsidR="00384A6E">
        <w:rPr>
          <w:rFonts w:ascii="Times New Roman" w:hAnsi="Times New Roman"/>
          <w:sz w:val="28"/>
          <w:szCs w:val="28"/>
        </w:rPr>
        <w:t xml:space="preserve"> пункте 3.1.4 раздела 3.1 части 3, подпункте</w:t>
      </w:r>
      <w:r w:rsidR="00040920">
        <w:rPr>
          <w:rFonts w:ascii="Times New Roman" w:hAnsi="Times New Roman"/>
          <w:sz w:val="28"/>
          <w:szCs w:val="28"/>
        </w:rPr>
        <w:t xml:space="preserve"> 3.3.4.1, пункте 3.3.4 раздела 3.3 части 3, </w:t>
      </w:r>
      <w:r>
        <w:rPr>
          <w:rFonts w:ascii="Times New Roman" w:hAnsi="Times New Roman"/>
          <w:sz w:val="28"/>
          <w:szCs w:val="28"/>
        </w:rPr>
        <w:t xml:space="preserve">пункте 1 </w:t>
      </w:r>
      <w:r w:rsidR="00040920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 1 к административному регламенту</w:t>
      </w:r>
      <w:r w:rsidR="00FA68EC">
        <w:rPr>
          <w:rFonts w:ascii="Times New Roman" w:hAnsi="Times New Roman"/>
          <w:sz w:val="28"/>
          <w:szCs w:val="28"/>
        </w:rPr>
        <w:t>,</w:t>
      </w:r>
      <w:r w:rsidR="00FA68EC" w:rsidRPr="00FA68EC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FA68EC">
        <w:rPr>
          <w:rFonts w:ascii="Times New Roman" w:eastAsia="Calibri" w:hAnsi="Times New Roman" w:cs="Arial"/>
          <w:color w:val="000000"/>
          <w:sz w:val="28"/>
          <w:szCs w:val="28"/>
        </w:rPr>
        <w:t>о</w:t>
      </w:r>
      <w:r w:rsidR="00FA68EC" w:rsidRPr="00F04160">
        <w:rPr>
          <w:rFonts w:ascii="Times New Roman" w:hAnsi="Times New Roman"/>
          <w:sz w:val="28"/>
          <w:szCs w:val="28"/>
        </w:rPr>
        <w:t>фициальн</w:t>
      </w:r>
      <w:r w:rsidR="00FA68EC">
        <w:rPr>
          <w:rFonts w:ascii="Times New Roman" w:hAnsi="Times New Roman"/>
          <w:sz w:val="28"/>
          <w:szCs w:val="28"/>
        </w:rPr>
        <w:t xml:space="preserve">ый </w:t>
      </w:r>
      <w:r w:rsidR="00FA68EC" w:rsidRPr="00F04160">
        <w:rPr>
          <w:rFonts w:ascii="Times New Roman" w:hAnsi="Times New Roman"/>
          <w:sz w:val="28"/>
          <w:szCs w:val="28"/>
        </w:rPr>
        <w:t xml:space="preserve">сайт </w:t>
      </w:r>
      <w:r w:rsidR="00FA68EC" w:rsidRPr="00F04160">
        <w:rPr>
          <w:rFonts w:ascii="Times New Roman" w:hAnsi="Times New Roman"/>
          <w:sz w:val="28"/>
          <w:szCs w:val="28"/>
        </w:rPr>
        <w:lastRenderedPageBreak/>
        <w:t xml:space="preserve">администрации в сети </w:t>
      </w:r>
      <w:r w:rsidR="00FA68EC">
        <w:rPr>
          <w:rFonts w:ascii="Times New Roman" w:hAnsi="Times New Roman"/>
          <w:sz w:val="28"/>
          <w:szCs w:val="28"/>
        </w:rPr>
        <w:t>и</w:t>
      </w:r>
      <w:r w:rsidR="00FA68EC" w:rsidRPr="00F04160">
        <w:rPr>
          <w:rFonts w:ascii="Times New Roman" w:hAnsi="Times New Roman"/>
          <w:sz w:val="28"/>
          <w:szCs w:val="28"/>
        </w:rPr>
        <w:t>нтернет</w:t>
      </w:r>
      <w:r w:rsidR="00FA68EC">
        <w:rPr>
          <w:rFonts w:ascii="Times New Roman" w:hAnsi="Times New Roman"/>
          <w:sz w:val="28"/>
          <w:szCs w:val="28"/>
        </w:rPr>
        <w:t xml:space="preserve"> изложить в сл</w:t>
      </w:r>
      <w:r w:rsidR="00FD2F83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FD2F83">
        <w:rPr>
          <w:rFonts w:ascii="Times New Roman" w:hAnsi="Times New Roman"/>
          <w:sz w:val="28"/>
          <w:szCs w:val="28"/>
          <w:lang w:val="en-US"/>
        </w:rPr>
        <w:t>verhkar</w:t>
      </w:r>
      <w:proofErr w:type="spellEnd"/>
      <w:r w:rsidR="00FD2F83" w:rsidRPr="00FD2F83">
        <w:rPr>
          <w:rFonts w:ascii="Times New Roman" w:hAnsi="Times New Roman"/>
          <w:sz w:val="28"/>
          <w:szCs w:val="28"/>
        </w:rPr>
        <w:t>-</w:t>
      </w:r>
      <w:proofErr w:type="spellStart"/>
      <w:r w:rsidR="00FD2F83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FD2F83" w:rsidRPr="00FD2F83">
        <w:rPr>
          <w:rFonts w:ascii="Times New Roman" w:hAnsi="Times New Roman"/>
          <w:sz w:val="28"/>
          <w:szCs w:val="28"/>
        </w:rPr>
        <w:t>.</w:t>
      </w:r>
      <w:proofErr w:type="spellStart"/>
      <w:r w:rsidR="00FD2F8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FA68EC">
        <w:rPr>
          <w:rFonts w:ascii="Times New Roman" w:hAnsi="Times New Roman"/>
          <w:sz w:val="28"/>
          <w:szCs w:val="28"/>
        </w:rPr>
        <w:t>».</w:t>
      </w:r>
      <w:proofErr w:type="gramEnd"/>
    </w:p>
    <w:p w:rsidR="009362AB" w:rsidRPr="009362AB" w:rsidRDefault="00FA68EC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1.2.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В </w:t>
      </w:r>
      <w:proofErr w:type="gramStart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>пункте</w:t>
      </w:r>
      <w:proofErr w:type="gramEnd"/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3.</w:t>
      </w:r>
      <w:r w:rsidR="007F18A6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. приложения № 1 </w:t>
      </w:r>
      <w:r w:rsidR="009362AB" w:rsidRPr="009362AB">
        <w:rPr>
          <w:rFonts w:ascii="Times New Roman" w:hAnsi="Times New Roman"/>
          <w:color w:val="000000"/>
          <w:sz w:val="28"/>
          <w:szCs w:val="28"/>
        </w:rPr>
        <w:t xml:space="preserve">к административному регламенту  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график работы АУ «МФЦ» изложить в следующей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2F83">
        <w:rPr>
          <w:rFonts w:ascii="Times New Roman" w:hAnsi="Times New Roman" w:cs="Times New Roman"/>
          <w:sz w:val="28"/>
          <w:szCs w:val="28"/>
        </w:rPr>
        <w:t xml:space="preserve">               Е.В. Степанищева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40920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A6249"/>
    <w:rsid w:val="001E23DC"/>
    <w:rsid w:val="001E313D"/>
    <w:rsid w:val="001E4878"/>
    <w:rsid w:val="001E5161"/>
    <w:rsid w:val="001E7164"/>
    <w:rsid w:val="001F5F70"/>
    <w:rsid w:val="002034FC"/>
    <w:rsid w:val="002269CF"/>
    <w:rsid w:val="0023005F"/>
    <w:rsid w:val="00267364"/>
    <w:rsid w:val="002727A3"/>
    <w:rsid w:val="00282684"/>
    <w:rsid w:val="002904AA"/>
    <w:rsid w:val="00294B95"/>
    <w:rsid w:val="002A6B59"/>
    <w:rsid w:val="002C4E60"/>
    <w:rsid w:val="002E6D75"/>
    <w:rsid w:val="003159FC"/>
    <w:rsid w:val="003433EB"/>
    <w:rsid w:val="00384773"/>
    <w:rsid w:val="00384A6E"/>
    <w:rsid w:val="003937F5"/>
    <w:rsid w:val="00396BC9"/>
    <w:rsid w:val="003A19AB"/>
    <w:rsid w:val="003A1BD1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84722"/>
    <w:rsid w:val="00493FF5"/>
    <w:rsid w:val="004B3C41"/>
    <w:rsid w:val="004B577D"/>
    <w:rsid w:val="004C2E14"/>
    <w:rsid w:val="004C70BC"/>
    <w:rsid w:val="004D3BF7"/>
    <w:rsid w:val="005313F2"/>
    <w:rsid w:val="00533B7D"/>
    <w:rsid w:val="00541E42"/>
    <w:rsid w:val="00555D2C"/>
    <w:rsid w:val="005675AC"/>
    <w:rsid w:val="00573ABC"/>
    <w:rsid w:val="0057765E"/>
    <w:rsid w:val="00577E4A"/>
    <w:rsid w:val="005C06FD"/>
    <w:rsid w:val="005D6805"/>
    <w:rsid w:val="005F0407"/>
    <w:rsid w:val="0062056D"/>
    <w:rsid w:val="006305EC"/>
    <w:rsid w:val="00652566"/>
    <w:rsid w:val="00680AB6"/>
    <w:rsid w:val="006B2DA5"/>
    <w:rsid w:val="006B3D19"/>
    <w:rsid w:val="006C3F2E"/>
    <w:rsid w:val="006C4F7C"/>
    <w:rsid w:val="006D0210"/>
    <w:rsid w:val="006D6D37"/>
    <w:rsid w:val="00720C30"/>
    <w:rsid w:val="007305E7"/>
    <w:rsid w:val="0074364A"/>
    <w:rsid w:val="007642F2"/>
    <w:rsid w:val="0078224A"/>
    <w:rsid w:val="007844A4"/>
    <w:rsid w:val="007B05F0"/>
    <w:rsid w:val="007B3529"/>
    <w:rsid w:val="007C660C"/>
    <w:rsid w:val="007F18A6"/>
    <w:rsid w:val="00805B70"/>
    <w:rsid w:val="00837B3E"/>
    <w:rsid w:val="008567DC"/>
    <w:rsid w:val="0086259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8F720D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69A3"/>
    <w:rsid w:val="00A532FC"/>
    <w:rsid w:val="00A73AC6"/>
    <w:rsid w:val="00A8145C"/>
    <w:rsid w:val="00A823D5"/>
    <w:rsid w:val="00A8449A"/>
    <w:rsid w:val="00A92FF2"/>
    <w:rsid w:val="00A960E2"/>
    <w:rsid w:val="00AC605F"/>
    <w:rsid w:val="00B144E1"/>
    <w:rsid w:val="00B20011"/>
    <w:rsid w:val="00B27A3C"/>
    <w:rsid w:val="00B3046D"/>
    <w:rsid w:val="00B35D7E"/>
    <w:rsid w:val="00B45BC3"/>
    <w:rsid w:val="00B63BA2"/>
    <w:rsid w:val="00B83605"/>
    <w:rsid w:val="00B841F8"/>
    <w:rsid w:val="00B921A3"/>
    <w:rsid w:val="00BA4789"/>
    <w:rsid w:val="00BB5B66"/>
    <w:rsid w:val="00BD1365"/>
    <w:rsid w:val="00BF63D6"/>
    <w:rsid w:val="00C01DFB"/>
    <w:rsid w:val="00C02C4F"/>
    <w:rsid w:val="00C437F8"/>
    <w:rsid w:val="00C46D36"/>
    <w:rsid w:val="00C54C4B"/>
    <w:rsid w:val="00C64DCD"/>
    <w:rsid w:val="00C70BE6"/>
    <w:rsid w:val="00C953CB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B01AD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81D7D"/>
    <w:rsid w:val="00F867DC"/>
    <w:rsid w:val="00F95CAA"/>
    <w:rsid w:val="00F9659D"/>
    <w:rsid w:val="00FA534A"/>
    <w:rsid w:val="00FA68EC"/>
    <w:rsid w:val="00FD2F83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FF79-0553-41E0-ADFA-08C8FD0B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35</cp:revision>
  <cp:lastPrinted>2018-03-02T11:51:00Z</cp:lastPrinted>
  <dcterms:created xsi:type="dcterms:W3CDTF">2015-12-24T09:04:00Z</dcterms:created>
  <dcterms:modified xsi:type="dcterms:W3CDTF">2018-03-02T11:51:00Z</dcterms:modified>
</cp:coreProperties>
</file>