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4A6449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ВЕРХНЕКАРАЧАНСКОГО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4A6449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20.03.</w:t>
      </w:r>
      <w:r w:rsidR="004B577E"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7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148</w:t>
      </w:r>
      <w:bookmarkStart w:id="0" w:name="_GoBack"/>
      <w:bookmarkEnd w:id="0"/>
      <w:r w:rsidR="004B577E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4B577E" w:rsidRPr="004B577E" w:rsidRDefault="004A6449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Верхний Карачан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4A6449">
        <w:rPr>
          <w:rFonts w:ascii="Times New Roman" w:hAnsi="Times New Roman" w:cs="Times New Roman"/>
          <w:sz w:val="28"/>
          <w:szCs w:val="28"/>
        </w:rPr>
        <w:t>Верхнекарача</w:t>
      </w:r>
      <w:r w:rsidR="004A6449">
        <w:rPr>
          <w:rFonts w:ascii="Times New Roman" w:hAnsi="Times New Roman" w:cs="Times New Roman"/>
          <w:sz w:val="28"/>
          <w:szCs w:val="28"/>
        </w:rPr>
        <w:t>н</w:t>
      </w:r>
      <w:r w:rsidR="004A6449">
        <w:rPr>
          <w:rFonts w:ascii="Times New Roman" w:hAnsi="Times New Roman" w:cs="Times New Roman"/>
          <w:sz w:val="28"/>
          <w:szCs w:val="28"/>
        </w:rPr>
        <w:t>ского</w:t>
      </w:r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</w:t>
      </w:r>
      <w:r w:rsidR="004A6449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Верхнекарачанского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</w:t>
      </w:r>
      <w:r w:rsidR="004A6449">
        <w:rPr>
          <w:rFonts w:ascii="Times New Roman" w:hAnsi="Times New Roman" w:cs="Times New Roman"/>
          <w:b w:val="0"/>
          <w:sz w:val="28"/>
          <w:szCs w:val="28"/>
        </w:rPr>
        <w:t>на от 15.04.2016 г. № 53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прове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р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ки достоверности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щими муниципальные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щающими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просов, касающихся соблюдения требований к должностному поведению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лиц, замещающих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3898" w:rsidRPr="004A6296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 w:rsidR="004A6449">
        <w:rPr>
          <w:rFonts w:ascii="Times New Roman" w:eastAsia="Calibri" w:hAnsi="Times New Roman" w:cs="Times New Roman"/>
          <w:sz w:val="28"/>
          <w:szCs w:val="28"/>
          <w:lang w:eastAsia="en-US"/>
        </w:rPr>
        <w:t>Е.В. Степанищева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4A6449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4A6449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 20.03.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148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4A6449">
        <w:rPr>
          <w:rFonts w:eastAsia="Calibri"/>
          <w:sz w:val="28"/>
          <w:szCs w:val="28"/>
        </w:rPr>
        <w:t>Верхнекарача</w:t>
      </w:r>
      <w:r w:rsidR="004A6449">
        <w:rPr>
          <w:rFonts w:eastAsia="Calibri"/>
          <w:sz w:val="28"/>
          <w:szCs w:val="28"/>
        </w:rPr>
        <w:t>н</w:t>
      </w:r>
      <w:r w:rsidR="004A6449">
        <w:rPr>
          <w:rFonts w:eastAsia="Calibri"/>
          <w:sz w:val="28"/>
          <w:szCs w:val="28"/>
        </w:rPr>
        <w:t>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из числа д</w:t>
      </w:r>
      <w:r w:rsidR="009C452E" w:rsidRPr="008F269A">
        <w:rPr>
          <w:sz w:val="28"/>
          <w:szCs w:val="28"/>
        </w:rPr>
        <w:t>е</w:t>
      </w:r>
      <w:r w:rsidR="009C452E" w:rsidRPr="008F269A">
        <w:rPr>
          <w:sz w:val="28"/>
          <w:szCs w:val="28"/>
        </w:rPr>
        <w:t xml:space="preserve">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случае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протоколе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4A6449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4A6449" w:rsidP="004A644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Верхнекарачанского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6449">
        <w:rPr>
          <w:rFonts w:ascii="Times New Roman" w:eastAsia="Times New Roman" w:hAnsi="Times New Roman" w:cs="Times New Roman"/>
          <w:sz w:val="28"/>
          <w:szCs w:val="28"/>
        </w:rPr>
        <w:t>20.03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A6449">
        <w:rPr>
          <w:rFonts w:ascii="Times New Roman" w:eastAsia="Times New Roman" w:hAnsi="Times New Roman" w:cs="Times New Roman"/>
          <w:sz w:val="28"/>
          <w:szCs w:val="28"/>
        </w:rPr>
        <w:t>148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4A6449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Косинова Нина Владим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4A644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Верхнекарачанского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на, председатель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4A6449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Пекач Любовь Викторо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5D54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постоянной комисси</w:t>
            </w:r>
            <w:r w:rsidR="005D54D3" w:rsidRPr="005D54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по бюджету, налогам, финансам и</w:t>
            </w:r>
            <w:r w:rsidRPr="005D54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ственный секретарь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5D54D3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Степанищева Елена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5D54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по аграрной политике, земельным отношениям</w:t>
            </w:r>
            <w:r w:rsidR="005D54D3" w:rsidRPr="005D5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муниципальной собственности</w:t>
            </w:r>
            <w:r w:rsidRPr="005D54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5D54D3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 Сергей Василь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5D54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</w:t>
            </w:r>
            <w:r w:rsidR="005D5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 по социальной политике и благоустройству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10C1" w:rsidRPr="004610C1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5C" w:rsidRDefault="0039565C" w:rsidP="00151BB5">
      <w:pPr>
        <w:spacing w:after="0" w:line="240" w:lineRule="auto"/>
      </w:pPr>
      <w:r>
        <w:separator/>
      </w:r>
    </w:p>
  </w:endnote>
  <w:endnote w:type="continuationSeparator" w:id="0">
    <w:p w:rsidR="0039565C" w:rsidRDefault="0039565C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5C" w:rsidRDefault="0039565C" w:rsidP="00151BB5">
      <w:pPr>
        <w:spacing w:after="0" w:line="240" w:lineRule="auto"/>
      </w:pPr>
      <w:r>
        <w:separator/>
      </w:r>
    </w:p>
  </w:footnote>
  <w:footnote w:type="continuationSeparator" w:id="0">
    <w:p w:rsidR="0039565C" w:rsidRDefault="0039565C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C4CC7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565C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449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2E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54D3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2788B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9C75-70DD-4E47-8A90-79F31BC8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Admin</cp:lastModifiedBy>
  <cp:revision>171</cp:revision>
  <cp:lastPrinted>2018-03-22T11:40:00Z</cp:lastPrinted>
  <dcterms:created xsi:type="dcterms:W3CDTF">2016-03-21T13:45:00Z</dcterms:created>
  <dcterms:modified xsi:type="dcterms:W3CDTF">2018-03-22T11:45:00Z</dcterms:modified>
</cp:coreProperties>
</file>