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АДМИНИСТРАЦИЯ</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ВЕРХНЕКАРАЧАНСКОГО СЕЛЬСКОГО ПОСЕЛЕНИЯ</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ГРИБАНОВСКОГО МУНИЦИИПАЛЬНОГО РАЙОНА</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ВОРОНЕЖСКОЙ ОБЛАСТИ</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ПОСТАНОВЛЕНИЕ</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«22» апреля 2016 г.  №66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О создании котировочной комиссии по осуществлению закупок администрации Верхнекарачанского сельского поселения и утверждении положения о ее работе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 соответствии с Федеральным законом от 06.10.2003 года № 131-ФЗ «Об общих принципах организации местного самоуправления в Российской Федерации», в целях проведения предварительного отбора для составления перечня участников закупки и последующего проведения процедуры запроса котировок при ликвидации последствий чрезвычайных ситуаций природного или техногенного характера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ПОСТАНОВЛЯЮ:</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1. Создать постоянно действующую котировочную комиссию по осуществлению закупок администрации Верхнекарачанского сельского поселения в следующем составе: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1) Пищугина Ирина Ивановна – ведущий специалист - контрактный управляющий администрации Верхнекарачанского сельского поселения, председатель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2) Батаева Ольга Владимировна – директор МКУК «Верхнекарачанского ЦДИ», член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 Кочкина Людмила Васильевна – заместитель Главы администрации Верхнекарачанского сельского поселения, секретарь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2. Утвердить положение о котировочной комиссии по осуществлению закупок администрации Верхнекарачанского сельского поселения (прилагается).</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 Контроль за выполнением настоящего постановления оставляю за собой.</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4. Постановление вступает в силу со дня его подписания.</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Глава  сельского поселения                                        Е.В. Степанищева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ПРИЛОЖЕНИЕ</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УТВЕРЖДЕНО</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постановлением администрации</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Верхнекарачанского сельского поселения</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Грибановского муниципального района</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от «22» апреля 2016 г. № 66</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right"/>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ПОЛОЖЕНИЕ</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о котировочной комиссии по осуществлению закупок администрации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Верхнекарачанского сельского поселения</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1. Общие положения</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Настоящее положение о котировочной комиссии по осуществлению закупок администрации Верхнекарачанского сельского поселения (далее – Положение) определяет понятие, цели создания, функции, порядок деятельности котировочной комиссии по осуществлению закупок администрации Верхнекарачанского сельского поселения (далее – администрация, заказчик) путем проведения запроса котировок в целях ликвидации последствий чрезвычайной ситуации природного и техногенного характера (далее – котировочная комиссия)</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2. Правовое регулирование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xml:space="preserve">Котировочная 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w:t>
      </w:r>
      <w:r w:rsidRPr="004762B3">
        <w:rPr>
          <w:rFonts w:ascii="Arial" w:eastAsia="Times New Roman" w:hAnsi="Arial" w:cs="Arial"/>
          <w:color w:val="000000"/>
          <w:sz w:val="20"/>
          <w:szCs w:val="20"/>
          <w:lang w:eastAsia="ru-RU"/>
        </w:rPr>
        <w:lastRenderedPageBreak/>
        <w:t>государственных и муниципальных нужд» (далее – Закон), Федеральным законом от 26 июля 2006 года №135-ФЗ «О защите конкуренции» и иными действующими нормативными правовыми актами Российской Федерации и Воронежской области, настоящим Положением.</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 Порядок формирования котировочной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3.1. Котировочная комиссия является коллегиальным органом, действующим на постоянной основе.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3.2. Число членов котировочной комиссии должно быть не менее чем три человека.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3.3. Котировочная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3.4. Членами комиссии не могут быть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состоявшие в штате организации,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состоявшие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участником закупки, а также непосредственно осуществляющие контроль в сфере закупок должностные лица контрольного органа в сфере закупок.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 случае выявления в составе комиссии казанных лиц заказчик, принявший решение о создании комиссии, обязан незамедлительно изменить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3.5. Замена члена комиссии допускается только по решению заказчика, принявшего решение о создании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3.7. В случае отсутствия председателя комиссии его функции выполняет заместитель председателя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4.      Функции котировочной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4.1.                     Котировочная комиссии осуществляет следующие функции: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предварительный отбор участников закупки, квалификация которых соответствует предъявленным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проверка соответствия участников закупки требованиям, установленным в соответствии с положениями статьи 31 Закона;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ведение протокола рассмотрения заявок на участие в предварительном отборе;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формирование перечня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определение победителя в проведении запроса котировок;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Ведение протокола рассмотрения и оценки заявок на участие в запросе котировок.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4.2.                     Члены котировочной комиссии обязаны:</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знать и руководствоваться в своей деятельности требованиями законодательства Российской Федерации и настоящим Положением;</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лично присутствовать на заседании котировочной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Соблюдать правила рассмотрения и оценки котировочных заявок;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Не допускать разглашения сведений, ставших им известными в ходе проведения запроса котировок, кроме случаев прямо предусмотренных законодательством Российской Федерации.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4.3.                     Члены котировочной комиссии вправе: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знакомиться со всеми представленными на рассмотрение документами и сведениями, составляющими котировочную заявку;</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выступать по вопросам повестки дня на заседаниях котировочной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lastRenderedPageBreak/>
        <w:t>- проверять правильность содержания протокола рассмотрения и оценки котировочных заявок на участие в предварительном отборе.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5.      Особенности работы котировочной комиссии при проведении предварительного отбора в целях ликвидации последствий чрезвычайных ситуаций природного или техногенного характера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В целях ликвидации последствий чрезвычайных ситуаций природного или техногенного характера администрация проводит предварительный отбор участников закупки, квалификация которых соответствует предъявленным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По результатам предварительного отбора составляется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5.1.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5.2.                     Котировочной комиссией на основании рассмотрения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5.3.                     Решение об отказе во включении участника предварительного отбора в перечень поставщиков принимается, если: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2)   документы для предварительного отбора представлены не полном объеме или представлена недостоверная информация;</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5.4.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одного рабочего, следующего за датой подписания указанного протокола, направляет уведомление о принятых решениях участникам предварительного отбора, подавшим заявки на участие в нем.</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5.5.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Законом.</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6.      Особенности работы котировочной комиссии при осуществлении закупок путем проведения запроса котировок в целях ликвидации последствий чрезвычайных ситуаций природного или техногенного характера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6.1.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осуществляется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6.2.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xml:space="preserve">6.3.                     В результате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w:t>
      </w:r>
      <w:r w:rsidRPr="004762B3">
        <w:rPr>
          <w:rFonts w:ascii="Arial" w:eastAsia="Times New Roman" w:hAnsi="Arial" w:cs="Arial"/>
          <w:color w:val="000000"/>
          <w:sz w:val="20"/>
          <w:szCs w:val="20"/>
          <w:lang w:eastAsia="ru-RU"/>
        </w:rPr>
        <w:lastRenderedPageBreak/>
        <w:t>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Закона.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6.4.                     По результатам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предложений в таких заявках цены контракта. При этом порядковые номера начинаются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предложение о цене контракта, содержащееся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6.5.                     Результаты рассмотрения и оценки заявок на участие в запросе котировок оформляется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отклонения (в том числе с указанием положений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Указанный протокол в день рассмотрения и оценки заявок на участие в запросе котировок подписывается членами котировочной комиссии (составляется в двух экземплярах, один из которых остается у заказчика, другой в течение двух рабочих дней с даты подписания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 </w:t>
      </w:r>
    </w:p>
    <w:p w:rsidR="004762B3" w:rsidRPr="004762B3" w:rsidRDefault="004762B3" w:rsidP="004762B3">
      <w:pPr>
        <w:shd w:val="clear" w:color="auto" w:fill="FFFFFF"/>
        <w:spacing w:after="0" w:line="240" w:lineRule="auto"/>
        <w:jc w:val="center"/>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7.      Ответственность членов котировочной комиссии</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7.1.                     Члены котировочной комиссии, виновные в нарушении законодательства Российской Федерации, несут ответственность в пределах осуществляемых ими полномочий.</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7.2.                     Решение комиссии, принятое в нарушение требований Закона, может быть обжаловано любым участником закупки в установленном Законом порядке и признано недействительным по решению контрольного органа в сфере закупок.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7.3.                     Запрещается совершение заказчиками, их должностными лицами, комиссиями по осуществлению закупок, членами таких комиссий, участниками закупок действий, которые противоречат требованиям Закона, в том числе приводят к ограничению конкуренции, в частности к необоснованному ограничению числа участников закупок.</w:t>
      </w:r>
    </w:p>
    <w:p w:rsidR="004762B3" w:rsidRPr="004762B3" w:rsidRDefault="004762B3" w:rsidP="004762B3">
      <w:pPr>
        <w:shd w:val="clear" w:color="auto" w:fill="FFFFFF"/>
        <w:spacing w:after="0" w:line="240" w:lineRule="auto"/>
        <w:rPr>
          <w:rFonts w:ascii="Arial" w:eastAsia="Times New Roman" w:hAnsi="Arial" w:cs="Arial"/>
          <w:color w:val="000000"/>
          <w:sz w:val="20"/>
          <w:szCs w:val="20"/>
          <w:lang w:eastAsia="ru-RU"/>
        </w:rPr>
      </w:pPr>
      <w:r w:rsidRPr="004762B3">
        <w:rPr>
          <w:rFonts w:ascii="Arial" w:eastAsia="Times New Roman" w:hAnsi="Arial" w:cs="Arial"/>
          <w:color w:val="000000"/>
          <w:sz w:val="20"/>
          <w:szCs w:val="20"/>
          <w:lang w:eastAsia="ru-RU"/>
        </w:rPr>
        <w:t>7.4.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B07A6" w:rsidRPr="004762B3" w:rsidRDefault="006B07A6" w:rsidP="004762B3">
      <w:bookmarkStart w:id="0" w:name="_GoBack"/>
      <w:bookmarkEnd w:id="0"/>
    </w:p>
    <w:sectPr w:rsidR="006B07A6" w:rsidRPr="00476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70D0C"/>
    <w:rsid w:val="00071AB0"/>
    <w:rsid w:val="00083E0D"/>
    <w:rsid w:val="00091E8F"/>
    <w:rsid w:val="000A5DC1"/>
    <w:rsid w:val="001F6957"/>
    <w:rsid w:val="001F7177"/>
    <w:rsid w:val="00200F7E"/>
    <w:rsid w:val="0022168A"/>
    <w:rsid w:val="00224593"/>
    <w:rsid w:val="00231D5F"/>
    <w:rsid w:val="00232979"/>
    <w:rsid w:val="0029080B"/>
    <w:rsid w:val="002A0001"/>
    <w:rsid w:val="002C2D6C"/>
    <w:rsid w:val="002E56D1"/>
    <w:rsid w:val="00334084"/>
    <w:rsid w:val="00340755"/>
    <w:rsid w:val="003612FD"/>
    <w:rsid w:val="00362CDE"/>
    <w:rsid w:val="003B0E51"/>
    <w:rsid w:val="00415291"/>
    <w:rsid w:val="0046604A"/>
    <w:rsid w:val="004762B3"/>
    <w:rsid w:val="004974BB"/>
    <w:rsid w:val="005377FC"/>
    <w:rsid w:val="0054324F"/>
    <w:rsid w:val="00570F8E"/>
    <w:rsid w:val="005B007E"/>
    <w:rsid w:val="005C034F"/>
    <w:rsid w:val="005D70DA"/>
    <w:rsid w:val="00603BD2"/>
    <w:rsid w:val="00606626"/>
    <w:rsid w:val="00622F43"/>
    <w:rsid w:val="006814F7"/>
    <w:rsid w:val="006A177D"/>
    <w:rsid w:val="006B07A6"/>
    <w:rsid w:val="006D21AF"/>
    <w:rsid w:val="006F0924"/>
    <w:rsid w:val="007118D5"/>
    <w:rsid w:val="00742121"/>
    <w:rsid w:val="0075573A"/>
    <w:rsid w:val="0075724C"/>
    <w:rsid w:val="007A05C9"/>
    <w:rsid w:val="007E4F4D"/>
    <w:rsid w:val="007F5A3D"/>
    <w:rsid w:val="00832A2D"/>
    <w:rsid w:val="00865499"/>
    <w:rsid w:val="008D0B1D"/>
    <w:rsid w:val="008E4956"/>
    <w:rsid w:val="00910E87"/>
    <w:rsid w:val="00930288"/>
    <w:rsid w:val="00932E1D"/>
    <w:rsid w:val="00950A83"/>
    <w:rsid w:val="009A313B"/>
    <w:rsid w:val="00A0539D"/>
    <w:rsid w:val="00A62781"/>
    <w:rsid w:val="00A82566"/>
    <w:rsid w:val="00A83D3E"/>
    <w:rsid w:val="00AB4D4A"/>
    <w:rsid w:val="00B261A8"/>
    <w:rsid w:val="00B54B32"/>
    <w:rsid w:val="00B7179B"/>
    <w:rsid w:val="00BA26F7"/>
    <w:rsid w:val="00BD3166"/>
    <w:rsid w:val="00C00B93"/>
    <w:rsid w:val="00C32DC8"/>
    <w:rsid w:val="00C43A69"/>
    <w:rsid w:val="00CA2F33"/>
    <w:rsid w:val="00CA67EF"/>
    <w:rsid w:val="00CC2B9B"/>
    <w:rsid w:val="00CE7543"/>
    <w:rsid w:val="00D45B27"/>
    <w:rsid w:val="00D47B42"/>
    <w:rsid w:val="00D92BB7"/>
    <w:rsid w:val="00DC12D2"/>
    <w:rsid w:val="00DF67AE"/>
    <w:rsid w:val="00E42593"/>
    <w:rsid w:val="00EA3F0E"/>
    <w:rsid w:val="00EB3284"/>
    <w:rsid w:val="00EC32BB"/>
    <w:rsid w:val="00ED00D2"/>
    <w:rsid w:val="00EE204A"/>
    <w:rsid w:val="00F553AC"/>
    <w:rsid w:val="00F57801"/>
    <w:rsid w:val="00F72B15"/>
    <w:rsid w:val="00F83CCC"/>
    <w:rsid w:val="00F85164"/>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37B6-EE65-4A09-AA91-A62C1536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2606</Words>
  <Characters>14859</Characters>
  <Application>Microsoft Office Word</Application>
  <DocSecurity>0</DocSecurity>
  <Lines>123</Lines>
  <Paragraphs>34</Paragraphs>
  <ScaleCrop>false</ScaleCrop>
  <Company>SPecialiST RePack</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dcterms:created xsi:type="dcterms:W3CDTF">2018-05-03T16:05:00Z</dcterms:created>
  <dcterms:modified xsi:type="dcterms:W3CDTF">2018-05-03T19:03:00Z</dcterms:modified>
</cp:coreProperties>
</file>