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0925FF" w:rsidP="00A922D1">
      <w:pPr>
        <w:jc w:val="center"/>
        <w:rPr>
          <w:b/>
        </w:rPr>
      </w:pPr>
      <w:r>
        <w:rPr>
          <w:b/>
        </w:rPr>
        <w:t>ПРОТОКОЛ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0925FF">
        <w:t xml:space="preserve">                              21 сентября</w:t>
      </w:r>
      <w:r w:rsidR="00E127C6">
        <w:t xml:space="preserve"> </w:t>
      </w:r>
      <w:r w:rsidR="000925FF">
        <w:t>2018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1B0855" w:rsidRDefault="000925FF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Пищугина </w:t>
            </w:r>
            <w:r w:rsidR="001B0855">
              <w:rPr>
                <w:spacing w:val="-6"/>
                <w:lang w:eastAsia="ar-SA"/>
              </w:rPr>
              <w:t>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0925FF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Батаева</w:t>
            </w:r>
            <w:proofErr w:type="spellEnd"/>
            <w:r>
              <w:rPr>
                <w:spacing w:val="-6"/>
                <w:lang w:eastAsia="ar-SA"/>
              </w:rPr>
              <w:t xml:space="preserve"> Ольга Владимировна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1B0855" w:rsidRDefault="000925FF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Ведущий специалист администрации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0925FF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Директор МКУ</w:t>
            </w:r>
            <w:proofErr w:type="gramStart"/>
            <w:r>
              <w:rPr>
                <w:spacing w:val="-6"/>
                <w:lang w:eastAsia="ar-SA"/>
              </w:rPr>
              <w:t>К»</w:t>
            </w:r>
            <w:proofErr w:type="gramEnd"/>
            <w:r>
              <w:rPr>
                <w:spacing w:val="-6"/>
                <w:lang w:eastAsia="ar-SA"/>
              </w:rPr>
              <w:t>ЦДИ»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1B0855">
        <w:rPr>
          <w:spacing w:val="-6"/>
        </w:rPr>
        <w:t>частие в заседании, составляет 6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F9015F" w:rsidRPr="00450775" w:rsidRDefault="00611798" w:rsidP="00450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О выполнении Плана работы Комиссии 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Верхнекарачанс</w:t>
      </w:r>
      <w:r w:rsidR="000925FF">
        <w:rPr>
          <w:rFonts w:ascii="Times New Roman" w:hAnsi="Times New Roman" w:cs="Times New Roman"/>
          <w:sz w:val="24"/>
          <w:szCs w:val="24"/>
          <w:lang w:val="ru-RU"/>
        </w:rPr>
        <w:t>кого</w:t>
      </w:r>
      <w:proofErr w:type="spellEnd"/>
      <w:r w:rsidR="000925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50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015F" w:rsidRPr="00450775">
        <w:rPr>
          <w:rFonts w:ascii="Times New Roman" w:hAnsi="Times New Roman" w:cs="Times New Roman"/>
          <w:sz w:val="24"/>
          <w:szCs w:val="24"/>
          <w:lang w:val="ru-RU"/>
        </w:rPr>
        <w:t>Анализ обращений граждан и организаций, содержащих информацию о нарушениях муниципальными служащими требований к служебному поведению.</w:t>
      </w:r>
    </w:p>
    <w:p w:rsidR="00A922D1" w:rsidRDefault="007D7D6F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</w:t>
      </w:r>
      <w:r w:rsidR="00A922D1">
        <w:rPr>
          <w:b/>
        </w:rPr>
        <w:t>:</w:t>
      </w:r>
    </w:p>
    <w:p w:rsidR="007D7D6F" w:rsidRDefault="00A922D1" w:rsidP="00A922D1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         </w:t>
      </w:r>
      <w:proofErr w:type="spellStart"/>
      <w:r w:rsidR="000925FF">
        <w:t>Косинову</w:t>
      </w:r>
      <w:proofErr w:type="spellEnd"/>
      <w:r w:rsidR="000925FF">
        <w:t xml:space="preserve"> Нину Владимировну</w:t>
      </w:r>
      <w:r w:rsidR="00611798">
        <w:t xml:space="preserve"> – депутата Совета народных депутатов </w:t>
      </w:r>
      <w:proofErr w:type="spellStart"/>
      <w:r w:rsidR="00611798">
        <w:t>Верхнекарачанского</w:t>
      </w:r>
      <w:proofErr w:type="spellEnd"/>
      <w:r w:rsidR="00611798">
        <w:t xml:space="preserve"> сельского поселения</w:t>
      </w:r>
      <w:r w:rsidR="00E127C6">
        <w:t>, члена</w:t>
      </w:r>
      <w:r>
        <w:t xml:space="preserve"> комиссии, которая </w:t>
      </w:r>
      <w:r w:rsidR="00611798">
        <w:t>доложила о ходе</w:t>
      </w:r>
      <w:r w:rsidR="00E127C6">
        <w:t xml:space="preserve"> </w:t>
      </w:r>
      <w:r w:rsidR="00611798">
        <w:t>выполнени</w:t>
      </w:r>
      <w:r w:rsidR="000925FF">
        <w:t>я плана работы Комиссии  за 2018</w:t>
      </w:r>
      <w:r w:rsidR="00E61DA6">
        <w:t xml:space="preserve"> год. </w:t>
      </w:r>
      <w:r w:rsidR="007D7D6F">
        <w:t xml:space="preserve"> </w:t>
      </w:r>
      <w:r w:rsidR="00611798">
        <w:t xml:space="preserve"> Материалов, свидетельствующих о несоблюдении муниципальными служащими ограничений и запретов, требований к служебному поведению и требований </w:t>
      </w:r>
      <w:proofErr w:type="gramStart"/>
      <w:r w:rsidR="00611798">
        <w:t>об</w:t>
      </w:r>
      <w:proofErr w:type="gramEnd"/>
      <w:r w:rsidR="00611798">
        <w:t xml:space="preserve"> урегулированию конфликта интересов  не поступало. Уведомлений муниципальных служащих о выполнении иной оплачиваемой работы в Комиссию не поступало.</w:t>
      </w:r>
      <w:r w:rsidR="00F9015F">
        <w:t xml:space="preserve"> </w:t>
      </w:r>
      <w:proofErr w:type="gramStart"/>
      <w:r w:rsidR="00F9015F">
        <w:t>Обращений, содержащих информацию о нарушениях муниципальными служащими требований к служебному поведению от граждан и организаций не поступало</w:t>
      </w:r>
      <w:proofErr w:type="gramEnd"/>
      <w:r w:rsidR="00F9015F">
        <w:t>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lastRenderedPageBreak/>
        <w:t>ВЫСТУПИЛИ:</w:t>
      </w:r>
    </w:p>
    <w:p w:rsidR="007D7D6F" w:rsidRDefault="000925FF" w:rsidP="00A922D1">
      <w:pPr>
        <w:spacing w:before="100" w:beforeAutospacing="1" w:after="100" w:afterAutospacing="1"/>
        <w:contextualSpacing/>
        <w:jc w:val="both"/>
      </w:pPr>
      <w:proofErr w:type="spellStart"/>
      <w:r>
        <w:t>Батаева</w:t>
      </w:r>
      <w:proofErr w:type="spellEnd"/>
      <w:r>
        <w:t xml:space="preserve"> Ольга Владимировна</w:t>
      </w:r>
      <w:r w:rsidR="007D7D6F">
        <w:t xml:space="preserve">, </w:t>
      </w:r>
      <w:proofErr w:type="gramStart"/>
      <w:r w:rsidR="007D7D6F">
        <w:t>которая</w:t>
      </w:r>
      <w:proofErr w:type="gramEnd"/>
      <w:r w:rsidR="007D7D6F">
        <w:t xml:space="preserve"> предложила принять к сведению информацию о</w:t>
      </w:r>
      <w:r w:rsidR="00450775">
        <w:t xml:space="preserve"> ходе исполнен</w:t>
      </w:r>
      <w:r>
        <w:t>ия плана работы Комиссии на 2018</w:t>
      </w:r>
      <w:r w:rsidR="00450775">
        <w:t xml:space="preserve"> год.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E61DA6" w:rsidRDefault="007D7D6F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>Принять к сведению информацию о</w:t>
      </w:r>
      <w:r w:rsidR="00450775">
        <w:t xml:space="preserve"> ходе исполнения плана работы Комиссии</w:t>
      </w:r>
      <w:r w:rsidR="000925FF">
        <w:t xml:space="preserve"> на 2018</w:t>
      </w:r>
      <w:bookmarkStart w:id="0" w:name="_GoBack"/>
      <w:bookmarkEnd w:id="0"/>
      <w:r w:rsidR="00450775">
        <w:t xml:space="preserve"> год.</w:t>
      </w:r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 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1A4221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0925FF"/>
    <w:rsid w:val="001A4221"/>
    <w:rsid w:val="001B0855"/>
    <w:rsid w:val="00450775"/>
    <w:rsid w:val="00611798"/>
    <w:rsid w:val="007D7D6F"/>
    <w:rsid w:val="008A4372"/>
    <w:rsid w:val="00A837A9"/>
    <w:rsid w:val="00A922D1"/>
    <w:rsid w:val="00C50A17"/>
    <w:rsid w:val="00D755D1"/>
    <w:rsid w:val="00E127C6"/>
    <w:rsid w:val="00E61DA6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F441-0855-4CC0-B487-3ABFBA4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2018-10-03T07:21:00Z</cp:lastPrinted>
  <dcterms:created xsi:type="dcterms:W3CDTF">2016-02-09T09:49:00Z</dcterms:created>
  <dcterms:modified xsi:type="dcterms:W3CDTF">2018-10-03T07:21:00Z</dcterms:modified>
</cp:coreProperties>
</file>